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C29A" w14:textId="72EBD79D" w:rsidR="00CA2C14" w:rsidRPr="00276AC2" w:rsidRDefault="001976F5">
      <w:bookmarkStart w:id="0" w:name="_GoBack"/>
      <w:bookmarkEnd w:id="0"/>
      <w:r w:rsidRPr="001976F5">
        <w:t xml:space="preserve">In </w:t>
      </w:r>
      <w:r w:rsidRPr="001976F5">
        <w:rPr>
          <w:i/>
        </w:rPr>
        <w:t>Revue Française de Linguistique Appliquée</w:t>
      </w:r>
      <w:r w:rsidR="00276AC2">
        <w:rPr>
          <w:i/>
        </w:rPr>
        <w:t xml:space="preserve"> </w:t>
      </w:r>
      <w:r w:rsidR="00276AC2">
        <w:t xml:space="preserve">2013 (volume </w:t>
      </w:r>
      <w:r w:rsidR="00276AC2">
        <w:rPr>
          <w:rFonts w:ascii="Arial" w:hAnsi="Arial" w:cs="Arial"/>
          <w:noProof w:val="0"/>
          <w:sz w:val="20"/>
          <w:szCs w:val="20"/>
          <w:lang w:val="en-US"/>
        </w:rPr>
        <w:t>XVIII-2, pp. 63-76)</w:t>
      </w:r>
    </w:p>
    <w:p w14:paraId="74FDCB63" w14:textId="77777777" w:rsidR="001976F5" w:rsidRPr="001976F5" w:rsidRDefault="001976F5"/>
    <w:p w14:paraId="63607213" w14:textId="4781D359" w:rsidR="001664DE" w:rsidRPr="001664DE" w:rsidRDefault="001664DE">
      <w:pPr>
        <w:rPr>
          <w:b/>
        </w:rPr>
      </w:pPr>
      <w:r w:rsidRPr="001664DE">
        <w:rPr>
          <w:b/>
        </w:rPr>
        <w:t xml:space="preserve">        Language contact and language change in the multicultural metropolis</w:t>
      </w:r>
    </w:p>
    <w:p w14:paraId="5A95D825" w14:textId="77777777" w:rsidR="001664DE" w:rsidRDefault="001664DE"/>
    <w:p w14:paraId="14BD5B01" w14:textId="2349430A" w:rsidR="001664DE" w:rsidRDefault="001664DE">
      <w:r>
        <w:tab/>
        <w:t>Jenny Cheshire</w:t>
      </w:r>
      <w:r w:rsidR="00A033FF">
        <w:t>*</w:t>
      </w:r>
      <w:r>
        <w:t>, Susan Fox</w:t>
      </w:r>
      <w:r w:rsidR="00A033FF">
        <w:t>*</w:t>
      </w:r>
      <w:r>
        <w:t>, Paul Kerswill</w:t>
      </w:r>
      <w:r w:rsidR="00A033FF">
        <w:t>**</w:t>
      </w:r>
      <w:r>
        <w:t xml:space="preserve"> and Eivind Torgersen</w:t>
      </w:r>
      <w:r w:rsidR="00A033FF">
        <w:t>***</w:t>
      </w:r>
    </w:p>
    <w:p w14:paraId="048FFF7E" w14:textId="77777777" w:rsidR="00A033FF" w:rsidRDefault="00A033FF"/>
    <w:p w14:paraId="4C9DAE4C" w14:textId="247FB2C6" w:rsidR="00A033FF" w:rsidRDefault="00A033FF" w:rsidP="00A033FF">
      <w:pPr>
        <w:ind w:left="360"/>
      </w:pPr>
      <w:r>
        <w:tab/>
      </w:r>
      <w:r>
        <w:tab/>
      </w:r>
      <w:r>
        <w:tab/>
        <w:t>*Queen Mary University of London, UK</w:t>
      </w:r>
    </w:p>
    <w:p w14:paraId="58348761" w14:textId="51FA2D4C" w:rsidR="00A033FF" w:rsidRDefault="00A033FF" w:rsidP="00A033FF">
      <w:pPr>
        <w:ind w:left="360"/>
      </w:pPr>
      <w:r>
        <w:tab/>
      </w:r>
      <w:r>
        <w:tab/>
      </w:r>
      <w:r>
        <w:tab/>
        <w:t>** University of York, UK</w:t>
      </w:r>
    </w:p>
    <w:p w14:paraId="5A2D56A9" w14:textId="05A88E83" w:rsidR="00A033FF" w:rsidRDefault="00A033FF" w:rsidP="00A033FF">
      <w:pPr>
        <w:ind w:left="360"/>
      </w:pPr>
      <w:r>
        <w:tab/>
      </w:r>
      <w:r>
        <w:tab/>
        <w:t xml:space="preserve">*** </w:t>
      </w:r>
      <w:r w:rsidRPr="00A033FF">
        <w:rPr>
          <w:rFonts w:cs="Arial"/>
          <w:lang w:val="en-US"/>
        </w:rPr>
        <w:t>Sør-Trøndelag University College, Trondheim, Norway</w:t>
      </w:r>
    </w:p>
    <w:p w14:paraId="57F19B9B" w14:textId="77777777" w:rsidR="00E75DA6" w:rsidRDefault="00E75DA6" w:rsidP="00E75DA6"/>
    <w:p w14:paraId="4204276F" w14:textId="77777777" w:rsidR="00E75DA6" w:rsidRPr="00E75DA6" w:rsidRDefault="00E75DA6" w:rsidP="00E75DA6">
      <w:pPr>
        <w:rPr>
          <w:b/>
        </w:rPr>
      </w:pPr>
      <w:r w:rsidRPr="00E75DA6">
        <w:rPr>
          <w:b/>
        </w:rPr>
        <w:t>Abstract</w:t>
      </w:r>
    </w:p>
    <w:p w14:paraId="5638B12B" w14:textId="77777777" w:rsidR="00E75DA6" w:rsidRDefault="00E75DA6" w:rsidP="00E75DA6">
      <w:r>
        <w:t>London, like many other large cities in Europe, is now home to immigrants from many different countries. In some areas of the city immigrant families now outnumber the White British families that have been living in the area for many generations. As a result the English spoken in these areas has changed rapidly,  with many innovations that we argue are due to the indirect effect of multiple language contact. We discuss some of innovations in terms of why and how they have emerged, and consider the available evidence that can indicate whether the innovations are likely to survive.</w:t>
      </w:r>
    </w:p>
    <w:p w14:paraId="0605322D" w14:textId="77777777" w:rsidR="001664DE" w:rsidRDefault="001664DE"/>
    <w:p w14:paraId="2460515C" w14:textId="5D31DE85" w:rsidR="003C1C77" w:rsidRPr="001664DE" w:rsidRDefault="001664DE">
      <w:pPr>
        <w:rPr>
          <w:b/>
        </w:rPr>
      </w:pPr>
      <w:r>
        <w:rPr>
          <w:b/>
        </w:rPr>
        <w:t xml:space="preserve">1. </w:t>
      </w:r>
      <w:r w:rsidR="00BA0F42" w:rsidRPr="001664DE">
        <w:rPr>
          <w:b/>
        </w:rPr>
        <w:t>Introduction</w:t>
      </w:r>
    </w:p>
    <w:p w14:paraId="0F4F20A8" w14:textId="03A59E8C" w:rsidR="00275F4B" w:rsidRDefault="007F306C" w:rsidP="00275F4B">
      <w:pPr>
        <w:rPr>
          <w:lang w:val="en-US"/>
        </w:rPr>
      </w:pPr>
      <w:r>
        <w:t xml:space="preserve">The English of inner city London has changed dramatically during the last fifity years or so. </w:t>
      </w:r>
      <w:r w:rsidR="00A5351A">
        <w:t>In</w:t>
      </w:r>
      <w:r w:rsidR="00442CBF">
        <w:t xml:space="preserve"> the East End, </w:t>
      </w:r>
      <w:r w:rsidR="00A5351A">
        <w:t>the traditional working class dialect</w:t>
      </w:r>
      <w:r w:rsidR="00C8110F">
        <w:t xml:space="preserve"> once characterised as ‘Cockney’</w:t>
      </w:r>
      <w:r w:rsidR="00A5351A">
        <w:t xml:space="preserve"> has been replaced by what the media describe as </w:t>
      </w:r>
      <w:r>
        <w:t xml:space="preserve">‘Jafaican’, </w:t>
      </w:r>
      <w:r w:rsidR="00A5351A">
        <w:t xml:space="preserve">a term that </w:t>
      </w:r>
      <w:r w:rsidR="00203CB6">
        <w:t>encapsulate</w:t>
      </w:r>
      <w:r w:rsidR="00D51232">
        <w:t>s</w:t>
      </w:r>
      <w:r w:rsidR="00A5351A">
        <w:t xml:space="preserve"> lay perceptions that </w:t>
      </w:r>
      <w:r w:rsidR="00952E44">
        <w:t xml:space="preserve"> ‘</w:t>
      </w:r>
      <w:r w:rsidR="00A5351A">
        <w:t>it sounds black’. Y</w:t>
      </w:r>
      <w:r w:rsidR="00952E44">
        <w:t xml:space="preserve">oung people </w:t>
      </w:r>
      <w:r w:rsidR="00A5351A">
        <w:t xml:space="preserve">in the area </w:t>
      </w:r>
      <w:r w:rsidR="00952E44">
        <w:t xml:space="preserve">do not think they speak Cockney, </w:t>
      </w:r>
      <w:r w:rsidR="00930A5C">
        <w:t xml:space="preserve">but </w:t>
      </w:r>
      <w:r w:rsidR="00952E44">
        <w:t>nor do they associate their way of speaking with ‘talking black’; if pressed, they say they speak slang</w:t>
      </w:r>
      <w:r w:rsidR="00A5351A">
        <w:t xml:space="preserve"> (Kerswill in press</w:t>
      </w:r>
      <w:r w:rsidR="00275F4B">
        <w:t xml:space="preserve">). We </w:t>
      </w:r>
      <w:r w:rsidR="00203CB6">
        <w:t>prefer</w:t>
      </w:r>
      <w:r w:rsidR="00275F4B">
        <w:t xml:space="preserve"> the term ‘Multicultural London English’</w:t>
      </w:r>
      <w:r w:rsidR="00930A5C">
        <w:t xml:space="preserve"> </w:t>
      </w:r>
      <w:r w:rsidR="00203CB6">
        <w:t>(MLE)</w:t>
      </w:r>
      <w:r w:rsidR="00DD524A">
        <w:t>,</w:t>
      </w:r>
      <w:r w:rsidR="00203CB6">
        <w:t xml:space="preserve"> since this is a more accurate description of the origins of this way of speaking,  which has emerged in </w:t>
      </w:r>
      <w:r w:rsidR="00275F4B">
        <w:t xml:space="preserve">multi-ethnic inner city boroughs now populated by recent immigrants from many different developing countries. Similar changes have occurred in the same period to the majority languages of many other European cities where there has been large-scale immigration: </w:t>
      </w:r>
      <w:r w:rsidR="00C8110F">
        <w:t xml:space="preserve">see, for example, discussions of </w:t>
      </w:r>
      <w:r w:rsidR="00BA0F42" w:rsidRPr="00E961E1">
        <w:rPr>
          <w:i/>
          <w:iCs/>
          <w:lang w:val="en-US"/>
        </w:rPr>
        <w:t>Rinkebysvenska</w:t>
      </w:r>
      <w:r w:rsidR="00BA0F42" w:rsidRPr="00E961E1">
        <w:rPr>
          <w:lang w:val="en-US"/>
        </w:rPr>
        <w:t xml:space="preserve"> in Stockholm</w:t>
      </w:r>
      <w:r w:rsidR="00203CB6">
        <w:rPr>
          <w:lang w:val="en-US"/>
        </w:rPr>
        <w:t xml:space="preserve"> (Kotsinas</w:t>
      </w:r>
      <w:r w:rsidR="00C8110F">
        <w:rPr>
          <w:lang w:val="en-US"/>
        </w:rPr>
        <w:t xml:space="preserve"> </w:t>
      </w:r>
      <w:r w:rsidR="005B7FF0">
        <w:rPr>
          <w:lang w:val="en-US"/>
        </w:rPr>
        <w:t>2001)</w:t>
      </w:r>
      <w:r w:rsidR="00203CB6">
        <w:rPr>
          <w:lang w:val="en-US"/>
        </w:rPr>
        <w:t xml:space="preserve"> </w:t>
      </w:r>
      <w:r w:rsidR="00BA0F42" w:rsidRPr="00E961E1">
        <w:rPr>
          <w:lang w:val="en-US"/>
        </w:rPr>
        <w:t xml:space="preserve">, </w:t>
      </w:r>
      <w:r w:rsidR="00FE0014">
        <w:rPr>
          <w:i/>
          <w:iCs/>
          <w:lang w:val="en-US"/>
        </w:rPr>
        <w:t>Straat</w:t>
      </w:r>
      <w:r w:rsidR="00BA0F42" w:rsidRPr="00E961E1">
        <w:rPr>
          <w:i/>
          <w:iCs/>
          <w:lang w:val="en-US"/>
        </w:rPr>
        <w:t xml:space="preserve">taal </w:t>
      </w:r>
      <w:r w:rsidR="00BA0F42" w:rsidRPr="00E961E1">
        <w:rPr>
          <w:lang w:val="en-US"/>
        </w:rPr>
        <w:t xml:space="preserve"> in the Netherlands</w:t>
      </w:r>
      <w:r w:rsidR="00FE0014">
        <w:rPr>
          <w:lang w:val="en-US"/>
        </w:rPr>
        <w:t xml:space="preserve"> (Cornips et al ms)</w:t>
      </w:r>
      <w:r w:rsidR="00BA0F42" w:rsidRPr="00E961E1">
        <w:rPr>
          <w:lang w:val="en-US"/>
        </w:rPr>
        <w:t xml:space="preserve">, </w:t>
      </w:r>
      <w:r w:rsidR="00BA0F42" w:rsidRPr="00E961E1">
        <w:rPr>
          <w:i/>
          <w:iCs/>
          <w:lang w:val="en-US"/>
        </w:rPr>
        <w:t>Kiezdeutsch</w:t>
      </w:r>
      <w:r w:rsidR="00BA0F42" w:rsidRPr="00E961E1">
        <w:rPr>
          <w:lang w:val="en-US"/>
        </w:rPr>
        <w:t xml:space="preserve"> in Berlin</w:t>
      </w:r>
      <w:r w:rsidR="00FE0014">
        <w:rPr>
          <w:lang w:val="en-US"/>
        </w:rPr>
        <w:t xml:space="preserve"> (Wies</w:t>
      </w:r>
      <w:r w:rsidR="00427E5D">
        <w:rPr>
          <w:lang w:val="en-US"/>
        </w:rPr>
        <w:t>e 2009)</w:t>
      </w:r>
      <w:r w:rsidR="00BA0F42" w:rsidRPr="00E961E1">
        <w:rPr>
          <w:lang w:val="en-US"/>
        </w:rPr>
        <w:t xml:space="preserve">, </w:t>
      </w:r>
      <w:r w:rsidR="00BA0F42" w:rsidRPr="00E961E1">
        <w:rPr>
          <w:i/>
          <w:iCs/>
          <w:lang w:val="en-US"/>
        </w:rPr>
        <w:t>Jallanorsk</w:t>
      </w:r>
      <w:r w:rsidR="00BA0F42" w:rsidRPr="00E961E1">
        <w:rPr>
          <w:lang w:val="en-US"/>
        </w:rPr>
        <w:t xml:space="preserve"> in </w:t>
      </w:r>
      <w:r w:rsidR="00CB5EC0">
        <w:rPr>
          <w:lang w:val="en-US"/>
        </w:rPr>
        <w:t>Norway (Opsahl et al 2008</w:t>
      </w:r>
      <w:r w:rsidR="00DD524A">
        <w:rPr>
          <w:lang w:val="en-US"/>
        </w:rPr>
        <w:t xml:space="preserve">; </w:t>
      </w:r>
      <w:r w:rsidR="00AD16DB">
        <w:rPr>
          <w:lang w:val="en-US"/>
        </w:rPr>
        <w:t>Svendsen and Røyneland 2008</w:t>
      </w:r>
      <w:r w:rsidR="00CB5EC0">
        <w:rPr>
          <w:lang w:val="en-US"/>
        </w:rPr>
        <w:t>)</w:t>
      </w:r>
      <w:r w:rsidR="00BA0F42" w:rsidRPr="00E961E1">
        <w:rPr>
          <w:lang w:val="en-US"/>
        </w:rPr>
        <w:t>,</w:t>
      </w:r>
      <w:r w:rsidR="00275F4B">
        <w:rPr>
          <w:lang w:val="en-US"/>
        </w:rPr>
        <w:t xml:space="preserve"> and</w:t>
      </w:r>
      <w:r w:rsidR="00427E5D">
        <w:rPr>
          <w:lang w:val="en-US"/>
        </w:rPr>
        <w:t xml:space="preserve"> the</w:t>
      </w:r>
      <w:r w:rsidR="00BA0F42" w:rsidRPr="00E961E1">
        <w:rPr>
          <w:lang w:val="en-US"/>
        </w:rPr>
        <w:t xml:space="preserve"> </w:t>
      </w:r>
      <w:r w:rsidR="00BA0F42" w:rsidRPr="00E961E1">
        <w:rPr>
          <w:i/>
          <w:iCs/>
          <w:lang w:val="en-US"/>
        </w:rPr>
        <w:t xml:space="preserve">Københavnsk multietnolekt </w:t>
      </w:r>
      <w:r w:rsidR="00BA0F42" w:rsidRPr="00E961E1">
        <w:rPr>
          <w:lang w:val="en-US"/>
        </w:rPr>
        <w:t>in Copenhagen</w:t>
      </w:r>
      <w:r w:rsidR="00FE0014">
        <w:rPr>
          <w:lang w:val="en-US"/>
        </w:rPr>
        <w:t xml:space="preserve"> (Quist 2008)</w:t>
      </w:r>
      <w:r w:rsidR="00275F4B">
        <w:rPr>
          <w:lang w:val="en-US"/>
        </w:rPr>
        <w:t>.</w:t>
      </w:r>
    </w:p>
    <w:p w14:paraId="736EA4F3" w14:textId="7FB0ACFC" w:rsidR="00275F4B" w:rsidRDefault="00E16A4D" w:rsidP="00275F4B">
      <w:pPr>
        <w:rPr>
          <w:lang w:val="en-US"/>
        </w:rPr>
      </w:pPr>
      <w:r>
        <w:rPr>
          <w:lang w:val="en-US"/>
        </w:rPr>
        <w:tab/>
      </w:r>
      <w:r w:rsidR="00275F4B">
        <w:rPr>
          <w:lang w:val="en-US"/>
        </w:rPr>
        <w:t xml:space="preserve">In this paper </w:t>
      </w:r>
      <w:r w:rsidR="00415C8C">
        <w:rPr>
          <w:lang w:val="en-US"/>
        </w:rPr>
        <w:t xml:space="preserve">we </w:t>
      </w:r>
      <w:r w:rsidR="00275F4B">
        <w:rPr>
          <w:lang w:val="en-US"/>
        </w:rPr>
        <w:t xml:space="preserve">describe </w:t>
      </w:r>
      <w:r w:rsidR="00930A5C">
        <w:rPr>
          <w:lang w:val="en-US"/>
        </w:rPr>
        <w:t xml:space="preserve">our </w:t>
      </w:r>
      <w:r w:rsidR="00887EF5">
        <w:rPr>
          <w:lang w:val="en-US"/>
        </w:rPr>
        <w:t>two recent research projects on Multi</w:t>
      </w:r>
      <w:r w:rsidR="00DD524A">
        <w:rPr>
          <w:lang w:val="en-US"/>
        </w:rPr>
        <w:t xml:space="preserve">cultural London English. </w:t>
      </w:r>
      <w:r w:rsidR="00415C8C">
        <w:rPr>
          <w:lang w:val="en-US"/>
        </w:rPr>
        <w:t>We</w:t>
      </w:r>
      <w:r w:rsidR="00887EF5">
        <w:rPr>
          <w:lang w:val="en-US"/>
        </w:rPr>
        <w:t xml:space="preserve"> discuss some of the linguistic innovations that characterise </w:t>
      </w:r>
      <w:r w:rsidR="00930A5C">
        <w:rPr>
          <w:lang w:val="en-US"/>
        </w:rPr>
        <w:t>MLE and consider why and how these innovations</w:t>
      </w:r>
      <w:r w:rsidR="00887EF5">
        <w:rPr>
          <w:lang w:val="en-US"/>
        </w:rPr>
        <w:t xml:space="preserve"> have emerged. </w:t>
      </w:r>
      <w:r w:rsidR="00510046">
        <w:rPr>
          <w:lang w:val="en-US"/>
        </w:rPr>
        <w:t>We</w:t>
      </w:r>
      <w:r w:rsidR="00887EF5">
        <w:rPr>
          <w:lang w:val="en-US"/>
        </w:rPr>
        <w:t xml:space="preserve"> argue that language contact is a key factor, but that there are so many different languages involved that in most cases it is unrealistic to attribute the innovations to contact with any one specific language. </w:t>
      </w:r>
      <w:r w:rsidR="00162B36">
        <w:rPr>
          <w:lang w:val="en-US"/>
        </w:rPr>
        <w:t xml:space="preserve">Instead, the effect </w:t>
      </w:r>
      <w:r w:rsidR="00930A5C">
        <w:rPr>
          <w:lang w:val="en-US"/>
        </w:rPr>
        <w:t xml:space="preserve">of language contact </w:t>
      </w:r>
      <w:r w:rsidR="00162B36">
        <w:rPr>
          <w:lang w:val="en-US"/>
        </w:rPr>
        <w:t xml:space="preserve">is </w:t>
      </w:r>
      <w:r w:rsidR="00887EF5">
        <w:rPr>
          <w:lang w:val="en-US"/>
        </w:rPr>
        <w:t>indirect</w:t>
      </w:r>
      <w:r w:rsidR="00162B36">
        <w:rPr>
          <w:lang w:val="en-US"/>
        </w:rPr>
        <w:t xml:space="preserve">, resulting from the sociolinguistic setting in inner London where children from immigrant backgrounds acquire English mainly from their peers, with no consistent target model and flexible language norms. </w:t>
      </w:r>
      <w:r w:rsidR="00CB5EC0">
        <w:rPr>
          <w:lang w:val="en-US"/>
        </w:rPr>
        <w:t xml:space="preserve">In the final section </w:t>
      </w:r>
      <w:r w:rsidR="00510046">
        <w:rPr>
          <w:lang w:val="en-US"/>
        </w:rPr>
        <w:t>we</w:t>
      </w:r>
      <w:r w:rsidR="00CB5EC0">
        <w:rPr>
          <w:lang w:val="en-US"/>
        </w:rPr>
        <w:t xml:space="preserve"> consider</w:t>
      </w:r>
      <w:r w:rsidR="00162B36">
        <w:rPr>
          <w:lang w:val="en-US"/>
        </w:rPr>
        <w:t xml:space="preserve"> the </w:t>
      </w:r>
      <w:r w:rsidR="00510046">
        <w:rPr>
          <w:lang w:val="en-US"/>
        </w:rPr>
        <w:t>avai</w:t>
      </w:r>
      <w:r w:rsidR="00DD524A">
        <w:rPr>
          <w:lang w:val="en-US"/>
        </w:rPr>
        <w:t>l</w:t>
      </w:r>
      <w:r w:rsidR="00510046">
        <w:rPr>
          <w:lang w:val="en-US"/>
        </w:rPr>
        <w:t xml:space="preserve">able evidence that can help decide whether </w:t>
      </w:r>
      <w:r w:rsidR="00162B36">
        <w:rPr>
          <w:lang w:val="en-US"/>
        </w:rPr>
        <w:t>the innovations will survive and become part of the future English language</w:t>
      </w:r>
      <w:r w:rsidR="00CD3C9D">
        <w:rPr>
          <w:lang w:val="en-US"/>
        </w:rPr>
        <w:t>.</w:t>
      </w:r>
    </w:p>
    <w:p w14:paraId="49F5C456" w14:textId="77777777" w:rsidR="00756D75" w:rsidRPr="00275F4B" w:rsidRDefault="00756D75" w:rsidP="00275F4B"/>
    <w:p w14:paraId="2A1E2924" w14:textId="74A0A781" w:rsidR="004B2ACF" w:rsidRPr="00E16A4D" w:rsidRDefault="00F414FB" w:rsidP="00820527">
      <w:pPr>
        <w:widowControl w:val="0"/>
        <w:autoSpaceDE w:val="0"/>
        <w:autoSpaceDN w:val="0"/>
        <w:adjustRightInd w:val="0"/>
        <w:rPr>
          <w:b/>
          <w:lang w:val="en-US"/>
        </w:rPr>
      </w:pPr>
      <w:r w:rsidRPr="001664DE">
        <w:rPr>
          <w:b/>
          <w:lang w:val="en-US"/>
        </w:rPr>
        <w:lastRenderedPageBreak/>
        <w:t xml:space="preserve">2. Research </w:t>
      </w:r>
      <w:r w:rsidR="004B2ACF" w:rsidRPr="001664DE">
        <w:rPr>
          <w:b/>
          <w:lang w:val="en-US"/>
        </w:rPr>
        <w:t>on London English, 2004-2010</w:t>
      </w:r>
    </w:p>
    <w:p w14:paraId="6122E1AD" w14:textId="1473177A" w:rsidR="004B2ACF" w:rsidRDefault="004B2ACF" w:rsidP="00820527">
      <w:pPr>
        <w:widowControl w:val="0"/>
        <w:autoSpaceDE w:val="0"/>
        <w:autoSpaceDN w:val="0"/>
        <w:adjustRightInd w:val="0"/>
        <w:rPr>
          <w:b/>
          <w:bCs/>
          <w:lang w:val="nb-NO"/>
        </w:rPr>
      </w:pPr>
      <w:r w:rsidRPr="004B2ACF">
        <w:rPr>
          <w:i/>
          <w:lang w:val="en-US"/>
        </w:rPr>
        <w:t>Linguistic Innovators:</w:t>
      </w:r>
      <w:r>
        <w:rPr>
          <w:lang w:val="en-US"/>
        </w:rPr>
        <w:t xml:space="preserve"> </w:t>
      </w:r>
      <w:r w:rsidRPr="004B2ACF">
        <w:rPr>
          <w:bCs/>
          <w:i/>
          <w:iCs/>
          <w:lang w:val="nb-NO"/>
        </w:rPr>
        <w:t>the English of adolescents in London</w:t>
      </w:r>
      <w:r>
        <w:rPr>
          <w:b/>
          <w:bCs/>
          <w:lang w:val="nb-NO"/>
        </w:rPr>
        <w:t xml:space="preserve">, </w:t>
      </w:r>
      <w:r>
        <w:rPr>
          <w:bCs/>
          <w:lang w:val="nb-NO"/>
        </w:rPr>
        <w:t>2004-2007</w:t>
      </w:r>
      <w:r w:rsidRPr="004B2ACF">
        <w:rPr>
          <w:bCs/>
          <w:lang w:val="nb-NO"/>
        </w:rPr>
        <w:t>.</w:t>
      </w:r>
      <w:r>
        <w:rPr>
          <w:b/>
          <w:bCs/>
          <w:lang w:val="nb-NO"/>
        </w:rPr>
        <w:t xml:space="preserve"> </w:t>
      </w:r>
    </w:p>
    <w:p w14:paraId="7479F8B9" w14:textId="0F71822D" w:rsidR="00756D75" w:rsidRDefault="004B2ACF" w:rsidP="000E161D">
      <w:pPr>
        <w:widowControl w:val="0"/>
        <w:autoSpaceDE w:val="0"/>
        <w:autoSpaceDN w:val="0"/>
        <w:adjustRightInd w:val="0"/>
        <w:rPr>
          <w:rFonts w:cs="Times New Roman"/>
          <w:noProof w:val="0"/>
          <w:lang w:val="en-US"/>
        </w:rPr>
      </w:pPr>
      <w:r>
        <w:rPr>
          <w:lang w:val="en-US"/>
        </w:rPr>
        <w:t xml:space="preserve">This research project (Kerswill et al 2007) was the first ever large-scale sociolinguistic investigation in London, set up to determine whether London was the source of some current language changes sweeping through Britain, as was then supposed. We </w:t>
      </w:r>
      <w:r w:rsidR="007C0012">
        <w:rPr>
          <w:lang w:val="en-US"/>
        </w:rPr>
        <w:t>chose two research sites that differed in their relation to the sociohistorical changes that had taken place in London since World War II (described in more detail in section 3)</w:t>
      </w:r>
      <w:r w:rsidR="00F84B19">
        <w:rPr>
          <w:lang w:val="en-US"/>
        </w:rPr>
        <w:t>. O</w:t>
      </w:r>
      <w:r w:rsidR="00C43AD8">
        <w:rPr>
          <w:lang w:val="en-US"/>
        </w:rPr>
        <w:t xml:space="preserve">ne </w:t>
      </w:r>
      <w:r w:rsidR="00F84B19">
        <w:rPr>
          <w:lang w:val="en-US"/>
        </w:rPr>
        <w:t xml:space="preserve">was </w:t>
      </w:r>
      <w:r w:rsidR="00C43AD8">
        <w:rPr>
          <w:lang w:val="en-US"/>
        </w:rPr>
        <w:t xml:space="preserve">in inner London (Hackney), the other </w:t>
      </w:r>
      <w:r w:rsidR="00A5001E">
        <w:rPr>
          <w:lang w:val="en-US"/>
        </w:rPr>
        <w:t>in outer London, further</w:t>
      </w:r>
      <w:r w:rsidR="00C43AD8">
        <w:rPr>
          <w:lang w:val="en-US"/>
        </w:rPr>
        <w:t xml:space="preserve"> to the east (Havering)</w:t>
      </w:r>
      <w:r w:rsidR="007C0012">
        <w:rPr>
          <w:lang w:val="en-US"/>
        </w:rPr>
        <w:t xml:space="preserve">. Hackney was traditionally associated with the dense social networks of working class white Cockneys, but during the post-war slum clearance and reconstruction of London many of the original inhabitants were transferred to new estates further east </w:t>
      </w:r>
      <w:r w:rsidR="006520AC">
        <w:rPr>
          <w:lang w:val="en-US"/>
        </w:rPr>
        <w:t xml:space="preserve">(including Havering) </w:t>
      </w:r>
      <w:r w:rsidR="007C0012">
        <w:rPr>
          <w:lang w:val="en-US"/>
        </w:rPr>
        <w:t xml:space="preserve">or to new towns in Essex (Fox 2007). </w:t>
      </w:r>
      <w:r w:rsidR="007C0012" w:rsidRPr="00C43AD8">
        <w:rPr>
          <w:lang w:val="en-US"/>
        </w:rPr>
        <w:t>O</w:t>
      </w:r>
      <w:r w:rsidR="007C0012" w:rsidRPr="00C43AD8">
        <w:rPr>
          <w:rFonts w:cs="Times New Roman"/>
          <w:lang w:val="en-US"/>
        </w:rPr>
        <w:t xml:space="preserve">ur sample of speakers from </w:t>
      </w:r>
      <w:r w:rsidR="00F84B19">
        <w:rPr>
          <w:rFonts w:cs="Times New Roman"/>
          <w:lang w:val="en-US"/>
        </w:rPr>
        <w:t>the inner city area consists</w:t>
      </w:r>
      <w:r w:rsidR="007C0012" w:rsidRPr="00C43AD8">
        <w:rPr>
          <w:rFonts w:cs="Times New Roman"/>
          <w:lang w:val="en-US"/>
        </w:rPr>
        <w:t xml:space="preserve"> of </w:t>
      </w:r>
      <w:r w:rsidR="000E161D" w:rsidRPr="00C43AD8">
        <w:rPr>
          <w:rFonts w:cs="Times New Roman"/>
          <w:noProof w:val="0"/>
          <w:lang w:val="en-US"/>
        </w:rPr>
        <w:t>49 adolescent speakers, 27 male and 22 female. Half of the</w:t>
      </w:r>
      <w:r w:rsidR="007C0012" w:rsidRPr="00C43AD8">
        <w:rPr>
          <w:rFonts w:cs="Times New Roman"/>
          <w:noProof w:val="0"/>
          <w:lang w:val="en-US"/>
        </w:rPr>
        <w:t>se</w:t>
      </w:r>
      <w:r w:rsidR="007C0012" w:rsidRPr="00C43AD8">
        <w:rPr>
          <w:rFonts w:cs="Times New Roman"/>
          <w:lang w:val="en-US"/>
        </w:rPr>
        <w:t xml:space="preserve"> </w:t>
      </w:r>
      <w:r w:rsidR="000E161D" w:rsidRPr="00C43AD8">
        <w:rPr>
          <w:rFonts w:cs="Times New Roman"/>
          <w:noProof w:val="0"/>
          <w:lang w:val="en-US"/>
        </w:rPr>
        <w:t>speakers have a “white London” background in that previous generations of their</w:t>
      </w:r>
      <w:r w:rsidR="007C0012" w:rsidRPr="00C43AD8">
        <w:rPr>
          <w:rFonts w:cs="Times New Roman"/>
          <w:lang w:val="en-US"/>
        </w:rPr>
        <w:t xml:space="preserve"> </w:t>
      </w:r>
      <w:r w:rsidR="000E161D" w:rsidRPr="00C43AD8">
        <w:rPr>
          <w:rFonts w:cs="Times New Roman"/>
          <w:noProof w:val="0"/>
          <w:lang w:val="en-US"/>
        </w:rPr>
        <w:t>families have relatively local roots. We te</w:t>
      </w:r>
      <w:r w:rsidR="007C0012" w:rsidRPr="00C43AD8">
        <w:rPr>
          <w:rFonts w:cs="Times New Roman"/>
          <w:noProof w:val="0"/>
          <w:lang w:val="en-US"/>
        </w:rPr>
        <w:t>rm this group of speakers ‘</w:t>
      </w:r>
      <w:r w:rsidR="000E161D" w:rsidRPr="00C43AD8">
        <w:rPr>
          <w:rFonts w:cs="Times New Roman"/>
          <w:noProof w:val="0"/>
          <w:lang w:val="en-US"/>
        </w:rPr>
        <w:t>Anglo.’ The remaining half are the children or grandchildren of immigrants</w:t>
      </w:r>
      <w:r w:rsidR="007C0012" w:rsidRPr="00C43AD8">
        <w:rPr>
          <w:rFonts w:cs="Times New Roman"/>
          <w:noProof w:val="0"/>
          <w:lang w:val="en-US"/>
        </w:rPr>
        <w:t xml:space="preserve">, whose self-defined ethnicities are </w:t>
      </w:r>
      <w:r w:rsidR="000E161D" w:rsidRPr="00C43AD8">
        <w:rPr>
          <w:rFonts w:cs="Times New Roman"/>
          <w:noProof w:val="0"/>
          <w:lang w:val="en-US"/>
        </w:rPr>
        <w:t>Black Caribbean, Mixed race (White/Black</w:t>
      </w:r>
      <w:r w:rsidR="007C0012" w:rsidRPr="00C43AD8">
        <w:rPr>
          <w:rFonts w:cs="Times New Roman"/>
          <w:lang w:val="en-US"/>
        </w:rPr>
        <w:t xml:space="preserve"> </w:t>
      </w:r>
      <w:r w:rsidR="000E161D" w:rsidRPr="00C43AD8">
        <w:rPr>
          <w:rFonts w:cs="Times New Roman"/>
          <w:noProof w:val="0"/>
          <w:lang w:val="en-US"/>
        </w:rPr>
        <w:t>Caribb</w:t>
      </w:r>
      <w:r w:rsidR="007C0012" w:rsidRPr="00C43AD8">
        <w:rPr>
          <w:rFonts w:cs="Times New Roman"/>
          <w:noProof w:val="0"/>
          <w:lang w:val="en-US"/>
        </w:rPr>
        <w:t xml:space="preserve">ean), Black African, </w:t>
      </w:r>
      <w:r w:rsidR="000E161D" w:rsidRPr="00C43AD8">
        <w:rPr>
          <w:rFonts w:cs="Times New Roman"/>
          <w:noProof w:val="0"/>
          <w:lang w:val="en-US"/>
        </w:rPr>
        <w:t>Bangladeshi</w:t>
      </w:r>
      <w:r w:rsidR="007C0012" w:rsidRPr="00C43AD8">
        <w:rPr>
          <w:rFonts w:cs="Times New Roman"/>
          <w:noProof w:val="0"/>
          <w:lang w:val="en-US"/>
        </w:rPr>
        <w:t xml:space="preserve">, </w:t>
      </w:r>
      <w:r w:rsidR="000E161D" w:rsidRPr="00C43AD8">
        <w:rPr>
          <w:rFonts w:cs="Times New Roman"/>
          <w:noProof w:val="0"/>
          <w:lang w:val="en-US"/>
        </w:rPr>
        <w:t>Moroccan, Chinese, Colombian, Portuguese and Middle Eastern. Th</w:t>
      </w:r>
      <w:r w:rsidR="00F84B19">
        <w:rPr>
          <w:rFonts w:cs="Times New Roman"/>
          <w:noProof w:val="0"/>
          <w:lang w:val="en-US"/>
        </w:rPr>
        <w:t>e</w:t>
      </w:r>
      <w:r w:rsidR="007C0012" w:rsidRPr="00C43AD8">
        <w:rPr>
          <w:rFonts w:cs="Times New Roman"/>
          <w:noProof w:val="0"/>
          <w:lang w:val="en-US"/>
        </w:rPr>
        <w:t xml:space="preserve"> </w:t>
      </w:r>
      <w:r w:rsidR="000E161D" w:rsidRPr="00C43AD8">
        <w:rPr>
          <w:rFonts w:cs="Times New Roman"/>
          <w:noProof w:val="0"/>
          <w:lang w:val="en-US"/>
        </w:rPr>
        <w:t xml:space="preserve">ethnic diversity </w:t>
      </w:r>
      <w:r w:rsidR="00F84B19">
        <w:rPr>
          <w:rFonts w:cs="Times New Roman"/>
          <w:noProof w:val="0"/>
          <w:lang w:val="en-US"/>
        </w:rPr>
        <w:t xml:space="preserve">in the sample </w:t>
      </w:r>
      <w:r w:rsidR="000E161D" w:rsidRPr="00C43AD8">
        <w:rPr>
          <w:rFonts w:cs="Times New Roman"/>
          <w:noProof w:val="0"/>
          <w:lang w:val="en-US"/>
        </w:rPr>
        <w:t xml:space="preserve">reflects the diversity of the local population, though not necessarily in the same proportions </w:t>
      </w:r>
      <w:r w:rsidR="002166F0">
        <w:rPr>
          <w:rFonts w:cs="Times New Roman"/>
          <w:noProof w:val="0"/>
          <w:lang w:val="en-US"/>
        </w:rPr>
        <w:t>that</w:t>
      </w:r>
      <w:r w:rsidR="000E161D" w:rsidRPr="00C43AD8">
        <w:rPr>
          <w:rFonts w:cs="Times New Roman"/>
          <w:noProof w:val="0"/>
          <w:lang w:val="en-US"/>
        </w:rPr>
        <w:t xml:space="preserve"> the 2001 Census </w:t>
      </w:r>
      <w:r w:rsidR="000B427C">
        <w:rPr>
          <w:rFonts w:cs="Times New Roman"/>
          <w:noProof w:val="0"/>
          <w:lang w:val="en-US"/>
        </w:rPr>
        <w:t>gives</w:t>
      </w:r>
      <w:r w:rsidR="007C0012" w:rsidRPr="00C43AD8">
        <w:rPr>
          <w:rFonts w:cs="Times New Roman"/>
          <w:noProof w:val="0"/>
          <w:lang w:val="en-US"/>
        </w:rPr>
        <w:t xml:space="preserve"> </w:t>
      </w:r>
      <w:r w:rsidR="00DE14DC">
        <w:rPr>
          <w:rFonts w:cs="Times New Roman"/>
          <w:noProof w:val="0"/>
          <w:lang w:val="en-US"/>
        </w:rPr>
        <w:t>fo</w:t>
      </w:r>
      <w:r w:rsidR="0049154A">
        <w:rPr>
          <w:rFonts w:cs="Times New Roman"/>
          <w:noProof w:val="0"/>
          <w:lang w:val="en-US"/>
        </w:rPr>
        <w:t xml:space="preserve">r the borough (2001 is </w:t>
      </w:r>
      <w:r w:rsidR="00DE14DC">
        <w:rPr>
          <w:rFonts w:cs="Times New Roman"/>
          <w:noProof w:val="0"/>
          <w:lang w:val="en-US"/>
        </w:rPr>
        <w:t xml:space="preserve">the earliest date </w:t>
      </w:r>
      <w:r w:rsidR="0049154A">
        <w:rPr>
          <w:rFonts w:cs="Times New Roman"/>
          <w:noProof w:val="0"/>
          <w:lang w:val="en-US"/>
        </w:rPr>
        <w:t xml:space="preserve">for which </w:t>
      </w:r>
      <w:r w:rsidR="00DE14DC">
        <w:rPr>
          <w:rFonts w:cs="Times New Roman"/>
          <w:noProof w:val="0"/>
          <w:lang w:val="en-US"/>
        </w:rPr>
        <w:t xml:space="preserve">Census figures are readily available </w:t>
      </w:r>
      <w:r w:rsidR="007C0012" w:rsidRPr="00C43AD8">
        <w:rPr>
          <w:rFonts w:cs="Times New Roman"/>
          <w:noProof w:val="0"/>
          <w:lang w:val="en-US"/>
        </w:rPr>
        <w:t>(again, see section 3). This is because we wanted to record speakers in their natural friendship groups</w:t>
      </w:r>
      <w:r w:rsidR="00C43AD8" w:rsidRPr="00C43AD8">
        <w:rPr>
          <w:rFonts w:cs="Times New Roman"/>
          <w:noProof w:val="0"/>
          <w:lang w:val="en-US"/>
        </w:rPr>
        <w:t xml:space="preserve"> in order to obtain speech that was as spontaneous and informal as possible, given the constraints of the presence of the fieldworker and the recording equipment. </w:t>
      </w:r>
    </w:p>
    <w:p w14:paraId="792A54BE" w14:textId="28A26978" w:rsidR="000E161D" w:rsidRDefault="00E16A4D" w:rsidP="000E161D">
      <w:pPr>
        <w:widowControl w:val="0"/>
        <w:autoSpaceDE w:val="0"/>
        <w:autoSpaceDN w:val="0"/>
        <w:adjustRightInd w:val="0"/>
        <w:rPr>
          <w:rFonts w:cs="Times New Roman"/>
          <w:noProof w:val="0"/>
          <w:lang w:val="en-US"/>
        </w:rPr>
      </w:pPr>
      <w:r>
        <w:rPr>
          <w:rFonts w:cs="Times New Roman"/>
          <w:noProof w:val="0"/>
          <w:lang w:val="en-US"/>
        </w:rPr>
        <w:tab/>
      </w:r>
      <w:r w:rsidR="00D814E0">
        <w:rPr>
          <w:rFonts w:cs="Times New Roman"/>
          <w:noProof w:val="0"/>
          <w:lang w:val="en-US"/>
        </w:rPr>
        <w:t xml:space="preserve">The population of </w:t>
      </w:r>
      <w:r w:rsidR="00C43AD8" w:rsidRPr="00C43AD8">
        <w:rPr>
          <w:rFonts w:cs="Times New Roman"/>
          <w:noProof w:val="0"/>
          <w:lang w:val="en-US"/>
        </w:rPr>
        <w:t xml:space="preserve">Havering, by contrast, </w:t>
      </w:r>
      <w:r w:rsidR="00D814E0">
        <w:rPr>
          <w:rFonts w:cs="Times New Roman"/>
          <w:noProof w:val="0"/>
          <w:lang w:val="en-US"/>
        </w:rPr>
        <w:t xml:space="preserve">is </w:t>
      </w:r>
      <w:r w:rsidR="00D814E0" w:rsidRPr="00C43AD8">
        <w:rPr>
          <w:rFonts w:cs="Times New Roman"/>
          <w:noProof w:val="0"/>
          <w:lang w:val="en-US"/>
        </w:rPr>
        <w:t>predominantly white (95.2 percent acco</w:t>
      </w:r>
      <w:r w:rsidR="00D814E0">
        <w:rPr>
          <w:rFonts w:cs="Times New Roman"/>
          <w:noProof w:val="0"/>
          <w:lang w:val="en-US"/>
        </w:rPr>
        <w:t>rding to the 2001 Census</w:t>
      </w:r>
      <w:r w:rsidR="00D814E0" w:rsidRPr="00C43AD8">
        <w:rPr>
          <w:rFonts w:cs="Times New Roman"/>
          <w:noProof w:val="0"/>
          <w:lang w:val="en-US"/>
        </w:rPr>
        <w:t>); more importantly, it is also predominantly monolingual.</w:t>
      </w:r>
      <w:r w:rsidR="000A1128">
        <w:rPr>
          <w:rFonts w:cs="Times New Roman"/>
          <w:noProof w:val="0"/>
          <w:lang w:val="en-US"/>
        </w:rPr>
        <w:t xml:space="preserve"> </w:t>
      </w:r>
      <w:r w:rsidR="00C43AD8" w:rsidRPr="00C43AD8">
        <w:rPr>
          <w:rFonts w:cs="Times New Roman"/>
          <w:noProof w:val="0"/>
          <w:lang w:val="en-US"/>
        </w:rPr>
        <w:t xml:space="preserve">It contains two large housing estates </w:t>
      </w:r>
      <w:r w:rsidR="00975E3D">
        <w:rPr>
          <w:rFonts w:cs="Times New Roman"/>
          <w:noProof w:val="0"/>
          <w:lang w:val="en-US"/>
        </w:rPr>
        <w:t>built</w:t>
      </w:r>
      <w:r w:rsidR="00C43AD8" w:rsidRPr="00C43AD8">
        <w:rPr>
          <w:rFonts w:cs="Times New Roman"/>
          <w:noProof w:val="0"/>
          <w:lang w:val="en-US"/>
        </w:rPr>
        <w:t xml:space="preserve"> to deal with the incoming population from the slum clearance programme in London. </w:t>
      </w:r>
      <w:r w:rsidR="000E161D" w:rsidRPr="00C43AD8">
        <w:rPr>
          <w:rFonts w:cs="Times New Roman"/>
          <w:noProof w:val="0"/>
          <w:lang w:val="en-US"/>
        </w:rPr>
        <w:t xml:space="preserve">Our sample for </w:t>
      </w:r>
      <w:r w:rsidR="00C43AD8" w:rsidRPr="00C43AD8">
        <w:rPr>
          <w:rFonts w:cs="Times New Roman"/>
          <w:noProof w:val="0"/>
          <w:lang w:val="en-US"/>
        </w:rPr>
        <w:t>Havering</w:t>
      </w:r>
      <w:r w:rsidR="000E161D" w:rsidRPr="00C43AD8">
        <w:rPr>
          <w:rFonts w:cs="Times New Roman"/>
          <w:noProof w:val="0"/>
          <w:lang w:val="en-US"/>
        </w:rPr>
        <w:t xml:space="preserve"> consists of 36 adolescent speakers, 19 male and 17</w:t>
      </w:r>
      <w:r w:rsidR="00C43AD8" w:rsidRPr="00C43AD8">
        <w:rPr>
          <w:rFonts w:cs="Times New Roman"/>
          <w:noProof w:val="0"/>
          <w:lang w:val="en-US"/>
        </w:rPr>
        <w:t xml:space="preserve"> </w:t>
      </w:r>
      <w:r w:rsidR="000E161D" w:rsidRPr="00C43AD8">
        <w:rPr>
          <w:rFonts w:cs="Times New Roman"/>
          <w:noProof w:val="0"/>
          <w:lang w:val="en-US"/>
        </w:rPr>
        <w:t xml:space="preserve">female, </w:t>
      </w:r>
      <w:r w:rsidR="000B427C">
        <w:rPr>
          <w:rFonts w:cs="Times New Roman"/>
          <w:noProof w:val="0"/>
          <w:lang w:val="en-US"/>
        </w:rPr>
        <w:t>almost all</w:t>
      </w:r>
      <w:r w:rsidR="000E161D" w:rsidRPr="00C43AD8">
        <w:rPr>
          <w:rFonts w:cs="Times New Roman"/>
          <w:noProof w:val="0"/>
          <w:lang w:val="en-US"/>
        </w:rPr>
        <w:t xml:space="preserve"> of white British background</w:t>
      </w:r>
      <w:r w:rsidR="000A1128">
        <w:rPr>
          <w:rFonts w:cs="Times New Roman"/>
          <w:noProof w:val="0"/>
          <w:lang w:val="en-US"/>
        </w:rPr>
        <w:t xml:space="preserve"> – </w:t>
      </w:r>
      <w:r w:rsidR="000E161D" w:rsidRPr="00C43AD8">
        <w:rPr>
          <w:rFonts w:cs="Times New Roman"/>
          <w:noProof w:val="0"/>
          <w:lang w:val="en-US"/>
        </w:rPr>
        <w:t xml:space="preserve"> also</w:t>
      </w:r>
      <w:r w:rsidR="000A1128">
        <w:rPr>
          <w:rFonts w:cs="Times New Roman"/>
          <w:noProof w:val="0"/>
          <w:lang w:val="en-US"/>
        </w:rPr>
        <w:t>, then</w:t>
      </w:r>
      <w:r w:rsidR="00421DA1">
        <w:rPr>
          <w:rFonts w:cs="Times New Roman"/>
          <w:noProof w:val="0"/>
          <w:lang w:val="en-US"/>
        </w:rPr>
        <w:t xml:space="preserve">, </w:t>
      </w:r>
      <w:r w:rsidR="00421DA1" w:rsidRPr="00C43AD8">
        <w:rPr>
          <w:rFonts w:cs="Times New Roman"/>
          <w:noProof w:val="0"/>
          <w:lang w:val="en-US"/>
        </w:rPr>
        <w:t>reflecting</w:t>
      </w:r>
      <w:r w:rsidR="000E161D" w:rsidRPr="00C43AD8">
        <w:rPr>
          <w:rFonts w:cs="Times New Roman"/>
          <w:noProof w:val="0"/>
          <w:lang w:val="en-US"/>
        </w:rPr>
        <w:t xml:space="preserve"> the local</w:t>
      </w:r>
      <w:r w:rsidR="00C43AD8" w:rsidRPr="00C43AD8">
        <w:rPr>
          <w:rFonts w:cs="Times New Roman"/>
          <w:noProof w:val="0"/>
          <w:lang w:val="en-US"/>
        </w:rPr>
        <w:t xml:space="preserve"> </w:t>
      </w:r>
      <w:r w:rsidR="000E161D" w:rsidRPr="00C43AD8">
        <w:rPr>
          <w:rFonts w:cs="Times New Roman"/>
          <w:noProof w:val="0"/>
          <w:lang w:val="en-US"/>
        </w:rPr>
        <w:t xml:space="preserve">population. All </w:t>
      </w:r>
      <w:r w:rsidR="00966279">
        <w:rPr>
          <w:rFonts w:cs="Times New Roman"/>
          <w:noProof w:val="0"/>
          <w:lang w:val="en-US"/>
        </w:rPr>
        <w:t xml:space="preserve">the adolescent </w:t>
      </w:r>
      <w:r w:rsidR="000E161D" w:rsidRPr="00C43AD8">
        <w:rPr>
          <w:rFonts w:cs="Times New Roman"/>
          <w:noProof w:val="0"/>
          <w:lang w:val="en-US"/>
        </w:rPr>
        <w:t>participants</w:t>
      </w:r>
      <w:r w:rsidR="00966279">
        <w:rPr>
          <w:rFonts w:cs="Times New Roman"/>
          <w:noProof w:val="0"/>
          <w:lang w:val="en-US"/>
        </w:rPr>
        <w:t>,</w:t>
      </w:r>
      <w:r w:rsidR="000E161D" w:rsidRPr="00C43AD8">
        <w:rPr>
          <w:rFonts w:cs="Times New Roman"/>
          <w:noProof w:val="0"/>
          <w:lang w:val="en-US"/>
        </w:rPr>
        <w:t xml:space="preserve"> </w:t>
      </w:r>
      <w:r w:rsidR="00746795">
        <w:rPr>
          <w:rFonts w:cs="Times New Roman"/>
          <w:noProof w:val="0"/>
          <w:lang w:val="en-US"/>
        </w:rPr>
        <w:t>in</w:t>
      </w:r>
      <w:r w:rsidR="000E161D" w:rsidRPr="00C43AD8">
        <w:rPr>
          <w:rFonts w:cs="Times New Roman"/>
          <w:noProof w:val="0"/>
          <w:lang w:val="en-US"/>
        </w:rPr>
        <w:t xml:space="preserve"> both locations</w:t>
      </w:r>
      <w:r w:rsidR="00966279">
        <w:rPr>
          <w:rFonts w:cs="Times New Roman"/>
          <w:noProof w:val="0"/>
          <w:lang w:val="en-US"/>
        </w:rPr>
        <w:t>,</w:t>
      </w:r>
      <w:r w:rsidR="00746795">
        <w:rPr>
          <w:rFonts w:cs="Times New Roman"/>
          <w:noProof w:val="0"/>
          <w:lang w:val="en-US"/>
        </w:rPr>
        <w:t xml:space="preserve"> we</w:t>
      </w:r>
      <w:r w:rsidR="000E161D" w:rsidRPr="00C43AD8">
        <w:rPr>
          <w:rFonts w:cs="Times New Roman"/>
          <w:noProof w:val="0"/>
          <w:lang w:val="en-US"/>
        </w:rPr>
        <w:t>re in post-16 education, taking</w:t>
      </w:r>
      <w:r w:rsidR="00C43AD8" w:rsidRPr="00C43AD8">
        <w:rPr>
          <w:rFonts w:cs="Times New Roman"/>
          <w:noProof w:val="0"/>
          <w:lang w:val="en-US"/>
        </w:rPr>
        <w:t xml:space="preserve"> </w:t>
      </w:r>
      <w:r w:rsidR="000E161D" w:rsidRPr="00C43AD8">
        <w:rPr>
          <w:rFonts w:cs="Times New Roman"/>
          <w:noProof w:val="0"/>
          <w:lang w:val="en-US"/>
        </w:rPr>
        <w:t>vocational courses such as bricklaying, painting an</w:t>
      </w:r>
      <w:r w:rsidR="00746795">
        <w:rPr>
          <w:rFonts w:cs="Times New Roman"/>
          <w:noProof w:val="0"/>
          <w:lang w:val="en-US"/>
        </w:rPr>
        <w:t>d decorating and catering, and we</w:t>
      </w:r>
      <w:r w:rsidR="000E161D" w:rsidRPr="00C43AD8">
        <w:rPr>
          <w:rFonts w:cs="Times New Roman"/>
          <w:noProof w:val="0"/>
          <w:lang w:val="en-US"/>
        </w:rPr>
        <w:t>re</w:t>
      </w:r>
      <w:r w:rsidR="00C43AD8" w:rsidRPr="00C43AD8">
        <w:rPr>
          <w:rFonts w:cs="Times New Roman"/>
          <w:noProof w:val="0"/>
          <w:lang w:val="en-US"/>
        </w:rPr>
        <w:t xml:space="preserve"> </w:t>
      </w:r>
      <w:r w:rsidR="000E161D" w:rsidRPr="00C43AD8">
        <w:rPr>
          <w:rFonts w:cs="Times New Roman"/>
          <w:noProof w:val="0"/>
          <w:lang w:val="en-US"/>
        </w:rPr>
        <w:t>generally from working class backgrounds. In addition, we recorded conversations with 8 working-class Anglo adults aged 65-80 (4 women, 4 men)</w:t>
      </w:r>
      <w:r w:rsidR="00966279">
        <w:rPr>
          <w:rFonts w:cs="Times New Roman"/>
          <w:noProof w:val="0"/>
          <w:lang w:val="en-US"/>
        </w:rPr>
        <w:t xml:space="preserve"> in both Hackney and Havering</w:t>
      </w:r>
      <w:r w:rsidR="000E161D" w:rsidRPr="00C43AD8">
        <w:rPr>
          <w:rFonts w:cs="Times New Roman"/>
          <w:noProof w:val="0"/>
          <w:lang w:val="en-US"/>
        </w:rPr>
        <w:t>, to act</w:t>
      </w:r>
      <w:r w:rsidR="00C43AD8" w:rsidRPr="00C43AD8">
        <w:rPr>
          <w:rFonts w:cs="Times New Roman"/>
          <w:noProof w:val="0"/>
          <w:lang w:val="en-US"/>
        </w:rPr>
        <w:t xml:space="preserve"> </w:t>
      </w:r>
      <w:r w:rsidR="000E161D" w:rsidRPr="00C43AD8">
        <w:rPr>
          <w:rFonts w:cs="Times New Roman"/>
          <w:noProof w:val="0"/>
          <w:lang w:val="en-US"/>
        </w:rPr>
        <w:t xml:space="preserve">as a reference point for comparison with the speech of the adolescents. </w:t>
      </w:r>
    </w:p>
    <w:p w14:paraId="6FF04D7C" w14:textId="79B4DF15" w:rsidR="00387F2F" w:rsidRDefault="00E16A4D" w:rsidP="00820527">
      <w:pPr>
        <w:widowControl w:val="0"/>
        <w:autoSpaceDE w:val="0"/>
        <w:autoSpaceDN w:val="0"/>
        <w:adjustRightInd w:val="0"/>
        <w:rPr>
          <w:lang w:val="en-US"/>
        </w:rPr>
      </w:pPr>
      <w:r>
        <w:rPr>
          <w:rFonts w:cs="Times New Roman"/>
          <w:noProof w:val="0"/>
          <w:lang w:val="en-US"/>
        </w:rPr>
        <w:tab/>
      </w:r>
      <w:r w:rsidR="00A33B42">
        <w:rPr>
          <w:lang w:val="en-US"/>
        </w:rPr>
        <w:t xml:space="preserve">Unsurprisingly, we found that the language changes currently underway in </w:t>
      </w:r>
      <w:r w:rsidR="008D6D88">
        <w:rPr>
          <w:lang w:val="en-US"/>
        </w:rPr>
        <w:t xml:space="preserve">Southeastern </w:t>
      </w:r>
      <w:r w:rsidR="00A33B42">
        <w:rPr>
          <w:lang w:val="en-US"/>
        </w:rPr>
        <w:t>Britain</w:t>
      </w:r>
      <w:r w:rsidR="008D6D88">
        <w:rPr>
          <w:lang w:val="en-US"/>
        </w:rPr>
        <w:t xml:space="preserve"> </w:t>
      </w:r>
      <w:r w:rsidR="00746795">
        <w:rPr>
          <w:lang w:val="en-US"/>
        </w:rPr>
        <w:t>(and, in some cases, beyond)</w:t>
      </w:r>
      <w:r w:rsidR="00A33B42">
        <w:rPr>
          <w:lang w:val="en-US"/>
        </w:rPr>
        <w:t xml:space="preserve"> </w:t>
      </w:r>
      <w:r w:rsidR="00746795">
        <w:rPr>
          <w:lang w:val="en-US"/>
        </w:rPr>
        <w:t>could all be observed in the speech of</w:t>
      </w:r>
      <w:r w:rsidR="00756D75">
        <w:rPr>
          <w:lang w:val="en-US"/>
        </w:rPr>
        <w:t xml:space="preserve"> the adolescents in Havering. T</w:t>
      </w:r>
      <w:r w:rsidR="00A33B42">
        <w:rPr>
          <w:lang w:val="en-US"/>
        </w:rPr>
        <w:t>he elderly speaker</w:t>
      </w:r>
      <w:r w:rsidR="00746795">
        <w:rPr>
          <w:lang w:val="en-US"/>
        </w:rPr>
        <w:t>s in the same location used the new variants</w:t>
      </w:r>
      <w:r w:rsidR="00A33B42">
        <w:rPr>
          <w:lang w:val="en-US"/>
        </w:rPr>
        <w:t xml:space="preserve"> either much less frequently or not at all. For example</w:t>
      </w:r>
      <w:r w:rsidR="00975E3D">
        <w:rPr>
          <w:lang w:val="en-US"/>
        </w:rPr>
        <w:t>,</w:t>
      </w:r>
      <w:r w:rsidR="00A33B42">
        <w:rPr>
          <w:lang w:val="en-US"/>
        </w:rPr>
        <w:t xml:space="preserve"> adolescents in Havering tended to use </w:t>
      </w:r>
      <w:r w:rsidR="006612E8">
        <w:rPr>
          <w:lang w:val="en-US"/>
        </w:rPr>
        <w:t>a</w:t>
      </w:r>
      <w:r w:rsidR="00A33B42">
        <w:rPr>
          <w:lang w:val="en-US"/>
        </w:rPr>
        <w:t xml:space="preserve"> fronted </w:t>
      </w:r>
      <w:r w:rsidR="00A33B42">
        <w:rPr>
          <w:rFonts w:ascii="Calibri" w:hAnsi="Calibri"/>
        </w:rPr>
        <w:t>[</w:t>
      </w:r>
      <w:r w:rsidR="00A33B42">
        <w:rPr>
          <w:rFonts w:ascii="Doulos SIL" w:hAnsi="Doulos SIL"/>
        </w:rPr>
        <w:t>əʏ</w:t>
      </w:r>
      <w:r w:rsidR="00A33B42">
        <w:rPr>
          <w:rFonts w:ascii="Calibri" w:hAnsi="Calibri"/>
        </w:rPr>
        <w:t xml:space="preserve">] </w:t>
      </w:r>
      <w:r w:rsidR="00A33B42">
        <w:rPr>
          <w:lang w:val="en-US"/>
        </w:rPr>
        <w:t xml:space="preserve">vowel in the </w:t>
      </w:r>
      <w:r w:rsidR="006612E8">
        <w:rPr>
          <w:lang w:val="en-US"/>
        </w:rPr>
        <w:t>lexical set for GOAT</w:t>
      </w:r>
      <w:r w:rsidR="00A33B42">
        <w:rPr>
          <w:lang w:val="en-US"/>
        </w:rPr>
        <w:t xml:space="preserve">, </w:t>
      </w:r>
      <w:r w:rsidR="006612E8">
        <w:rPr>
          <w:lang w:val="en-US"/>
        </w:rPr>
        <w:t xml:space="preserve">a form that </w:t>
      </w:r>
      <w:r w:rsidR="00A33B42">
        <w:rPr>
          <w:lang w:val="en-US"/>
        </w:rPr>
        <w:t xml:space="preserve">occurs in levelled varieties of English throughout the South East. They also used the widespread </w:t>
      </w:r>
      <w:r w:rsidR="00A33B42" w:rsidRPr="007A51B0">
        <w:rPr>
          <w:i/>
          <w:lang w:val="en-US"/>
        </w:rPr>
        <w:t>was/weren’t</w:t>
      </w:r>
      <w:r w:rsidR="00A33B42">
        <w:rPr>
          <w:lang w:val="en-US"/>
        </w:rPr>
        <w:t xml:space="preserve"> system for past forms of BE, with levelled </w:t>
      </w:r>
      <w:r w:rsidR="00A33B42" w:rsidRPr="00B80F77">
        <w:rPr>
          <w:i/>
          <w:lang w:val="en-US"/>
        </w:rPr>
        <w:t xml:space="preserve">was </w:t>
      </w:r>
      <w:r w:rsidR="00A33B42">
        <w:rPr>
          <w:lang w:val="en-US"/>
        </w:rPr>
        <w:t xml:space="preserve">for all subjects in positive clauses and levelled </w:t>
      </w:r>
      <w:r w:rsidR="00A33B42" w:rsidRPr="00863EFE">
        <w:rPr>
          <w:i/>
          <w:lang w:val="en-US"/>
        </w:rPr>
        <w:t>were</w:t>
      </w:r>
      <w:r w:rsidR="00A33B42">
        <w:rPr>
          <w:lang w:val="en-US"/>
        </w:rPr>
        <w:t xml:space="preserve"> for all subj</w:t>
      </w:r>
      <w:r w:rsidR="005B1645">
        <w:rPr>
          <w:lang w:val="en-US"/>
        </w:rPr>
        <w:t xml:space="preserve">ects in negative clauses (e.g. </w:t>
      </w:r>
      <w:r w:rsidR="005B1645" w:rsidRPr="005B1645">
        <w:rPr>
          <w:i/>
          <w:lang w:val="en-US"/>
        </w:rPr>
        <w:t>we was going out weren’t we</w:t>
      </w:r>
      <w:r w:rsidR="005B1645">
        <w:rPr>
          <w:lang w:val="en-US"/>
        </w:rPr>
        <w:t xml:space="preserve">? </w:t>
      </w:r>
      <w:r w:rsidR="005B1645" w:rsidRPr="005B1645">
        <w:rPr>
          <w:i/>
          <w:lang w:val="en-US"/>
        </w:rPr>
        <w:t>You weren’t right, was you</w:t>
      </w:r>
      <w:r w:rsidR="005B1645">
        <w:rPr>
          <w:lang w:val="en-US"/>
        </w:rPr>
        <w:t>?)</w:t>
      </w:r>
      <w:r w:rsidR="00756D75">
        <w:rPr>
          <w:lang w:val="en-US"/>
        </w:rPr>
        <w:t>.</w:t>
      </w:r>
    </w:p>
    <w:p w14:paraId="286B9214" w14:textId="2ADF1534" w:rsidR="00751707" w:rsidRDefault="00E16A4D" w:rsidP="00E74354">
      <w:pPr>
        <w:widowControl w:val="0"/>
        <w:autoSpaceDE w:val="0"/>
        <w:autoSpaceDN w:val="0"/>
        <w:adjustRightInd w:val="0"/>
        <w:rPr>
          <w:lang w:val="en-US"/>
        </w:rPr>
      </w:pPr>
      <w:r>
        <w:rPr>
          <w:lang w:val="en-US"/>
        </w:rPr>
        <w:tab/>
      </w:r>
      <w:r w:rsidR="00B80F77">
        <w:rPr>
          <w:lang w:val="en-US"/>
        </w:rPr>
        <w:t xml:space="preserve">However, </w:t>
      </w:r>
      <w:r w:rsidR="007A51B0">
        <w:rPr>
          <w:lang w:val="en-US"/>
        </w:rPr>
        <w:t xml:space="preserve">contrary to our expectations, </w:t>
      </w:r>
      <w:r w:rsidR="005B1645">
        <w:rPr>
          <w:lang w:val="en-US"/>
        </w:rPr>
        <w:t>inner London did not seem to be the source of these changes. Adolescents in Hackney</w:t>
      </w:r>
      <w:r w:rsidR="00B80F77">
        <w:rPr>
          <w:lang w:val="en-US"/>
        </w:rPr>
        <w:t xml:space="preserve"> </w:t>
      </w:r>
      <w:r w:rsidR="005B1645">
        <w:rPr>
          <w:lang w:val="en-US"/>
        </w:rPr>
        <w:t xml:space="preserve">tended to use a raised, back vowel in </w:t>
      </w:r>
      <w:r w:rsidR="00C77114">
        <w:rPr>
          <w:lang w:val="en-US"/>
        </w:rPr>
        <w:t xml:space="preserve">the lexical set for </w:t>
      </w:r>
      <w:r w:rsidR="005B1645">
        <w:rPr>
          <w:lang w:val="en-US"/>
        </w:rPr>
        <w:t xml:space="preserve">GOAT, </w:t>
      </w:r>
      <w:r w:rsidR="005B1645" w:rsidRPr="000A1E77">
        <w:rPr>
          <w:rFonts w:ascii="Calibri" w:hAnsi="Calibri"/>
        </w:rPr>
        <w:t>[o</w:t>
      </w:r>
      <w:r w:rsidR="005B1645" w:rsidRPr="000A1E77">
        <w:rPr>
          <w:rFonts w:ascii="Calibri" w:hAnsi="Doulos SIL"/>
        </w:rPr>
        <w:t>ʊ</w:t>
      </w:r>
      <w:r w:rsidR="005B1645" w:rsidRPr="000A1E77">
        <w:rPr>
          <w:rFonts w:ascii="Calibri" w:hAnsi="Calibri"/>
        </w:rPr>
        <w:t xml:space="preserve">], </w:t>
      </w:r>
      <w:r w:rsidR="005B1645">
        <w:rPr>
          <w:lang w:val="en-US"/>
        </w:rPr>
        <w:t xml:space="preserve"> differing both from speakers of the same age in Havering and from the elderly speakers in Hackney, who used the broad Cockney diphthong </w:t>
      </w:r>
      <w:r w:rsidR="005B1645" w:rsidRPr="000A1E77">
        <w:rPr>
          <w:rFonts w:ascii="Calibri" w:hAnsi="Calibri"/>
        </w:rPr>
        <w:t>[</w:t>
      </w:r>
      <w:r w:rsidR="005B1645" w:rsidRPr="000A1E77">
        <w:rPr>
          <w:rFonts w:ascii="Calibri" w:hAnsi="Doulos SIL"/>
        </w:rPr>
        <w:t>ʌʊ</w:t>
      </w:r>
      <w:r w:rsidR="005B1645" w:rsidRPr="000A1E77">
        <w:rPr>
          <w:rFonts w:ascii="Calibri" w:hAnsi="Calibri"/>
        </w:rPr>
        <w:t>]</w:t>
      </w:r>
      <w:r w:rsidR="005B1645">
        <w:rPr>
          <w:rFonts w:ascii="Calibri" w:hAnsi="Calibri"/>
        </w:rPr>
        <w:t xml:space="preserve">. </w:t>
      </w:r>
      <w:r w:rsidR="005B1645" w:rsidRPr="000A1E77">
        <w:rPr>
          <w:rFonts w:ascii="Calibri" w:hAnsi="Calibri"/>
        </w:rPr>
        <w:t xml:space="preserve"> </w:t>
      </w:r>
      <w:r w:rsidR="005B1645">
        <w:rPr>
          <w:lang w:val="en-US"/>
        </w:rPr>
        <w:t xml:space="preserve"> </w:t>
      </w:r>
      <w:r w:rsidR="00975E3D">
        <w:rPr>
          <w:lang w:val="en-US"/>
        </w:rPr>
        <w:t>Hackney adolescents</w:t>
      </w:r>
      <w:r w:rsidR="007A51B0">
        <w:rPr>
          <w:lang w:val="en-US"/>
        </w:rPr>
        <w:t xml:space="preserve"> also tended to prefer a levelled </w:t>
      </w:r>
      <w:r w:rsidR="007A51B0" w:rsidRPr="007A51B0">
        <w:rPr>
          <w:i/>
          <w:lang w:val="en-US"/>
        </w:rPr>
        <w:t>was/wasn’t</w:t>
      </w:r>
      <w:r w:rsidR="007A51B0">
        <w:rPr>
          <w:lang w:val="en-US"/>
        </w:rPr>
        <w:t xml:space="preserve"> pattern for past BE, unlike young people in Havering (and elsewhere in Britain)</w:t>
      </w:r>
      <w:r w:rsidR="00485D30">
        <w:rPr>
          <w:lang w:val="en-US"/>
        </w:rPr>
        <w:t>, and they sometimes use</w:t>
      </w:r>
      <w:r w:rsidR="00EF2DD9">
        <w:rPr>
          <w:lang w:val="en-US"/>
        </w:rPr>
        <w:t>d</w:t>
      </w:r>
      <w:r w:rsidR="00485D30">
        <w:rPr>
          <w:lang w:val="en-US"/>
        </w:rPr>
        <w:t xml:space="preserve"> </w:t>
      </w:r>
      <w:r w:rsidR="00485D30" w:rsidRPr="00485D30">
        <w:rPr>
          <w:i/>
          <w:lang w:val="en-US"/>
        </w:rPr>
        <w:t>we’s</w:t>
      </w:r>
      <w:r w:rsidR="00485D30">
        <w:rPr>
          <w:lang w:val="en-US"/>
        </w:rPr>
        <w:t xml:space="preserve"> for </w:t>
      </w:r>
      <w:r w:rsidR="00485D30" w:rsidRPr="00485D30">
        <w:rPr>
          <w:i/>
          <w:lang w:val="en-US"/>
        </w:rPr>
        <w:t>was</w:t>
      </w:r>
      <w:r w:rsidR="007A51B0">
        <w:rPr>
          <w:lang w:val="en-US"/>
        </w:rPr>
        <w:t>.</w:t>
      </w:r>
      <w:r w:rsidR="003E0BCC">
        <w:rPr>
          <w:lang w:val="en-US"/>
        </w:rPr>
        <w:t xml:space="preserve"> </w:t>
      </w:r>
    </w:p>
    <w:p w14:paraId="40393A3B" w14:textId="1BC4B0F6" w:rsidR="00F3129E" w:rsidRDefault="00E16A4D" w:rsidP="00E74354">
      <w:pPr>
        <w:widowControl w:val="0"/>
        <w:autoSpaceDE w:val="0"/>
        <w:autoSpaceDN w:val="0"/>
        <w:adjustRightInd w:val="0"/>
      </w:pPr>
      <w:r>
        <w:rPr>
          <w:lang w:val="en-US"/>
        </w:rPr>
        <w:tab/>
      </w:r>
      <w:r w:rsidR="00EF2DD9">
        <w:rPr>
          <w:lang w:val="en-US"/>
        </w:rPr>
        <w:t>T</w:t>
      </w:r>
      <w:r w:rsidR="003E0BCC" w:rsidRPr="005679A8">
        <w:rPr>
          <w:lang w:val="en-US"/>
        </w:rPr>
        <w:t xml:space="preserve">hese were far from the only differences </w:t>
      </w:r>
      <w:r w:rsidR="00EF2DD9">
        <w:rPr>
          <w:lang w:val="en-US"/>
        </w:rPr>
        <w:t xml:space="preserve">between the speech of </w:t>
      </w:r>
      <w:r w:rsidR="004A7737">
        <w:rPr>
          <w:lang w:val="en-US"/>
        </w:rPr>
        <w:t>the</w:t>
      </w:r>
      <w:r w:rsidR="00EF2DD9">
        <w:rPr>
          <w:lang w:val="en-US"/>
        </w:rPr>
        <w:t xml:space="preserve"> adolescents </w:t>
      </w:r>
      <w:r w:rsidR="003E0BCC" w:rsidRPr="005679A8">
        <w:rPr>
          <w:lang w:val="en-US"/>
        </w:rPr>
        <w:t xml:space="preserve">in Hackney and Havering. Hackney adolescents used </w:t>
      </w:r>
      <w:r w:rsidR="00DA2227">
        <w:rPr>
          <w:lang w:val="en-US"/>
        </w:rPr>
        <w:t xml:space="preserve">a wide array of </w:t>
      </w:r>
      <w:r w:rsidR="003E0BCC" w:rsidRPr="005679A8">
        <w:rPr>
          <w:lang w:val="en-US"/>
        </w:rPr>
        <w:t>innovative forms in every component of language</w:t>
      </w:r>
      <w:r w:rsidR="00C77114" w:rsidRPr="005679A8">
        <w:rPr>
          <w:lang w:val="en-US"/>
        </w:rPr>
        <w:t xml:space="preserve">, </w:t>
      </w:r>
      <w:r w:rsidR="004600D7">
        <w:rPr>
          <w:lang w:val="en-US"/>
        </w:rPr>
        <w:t>all</w:t>
      </w:r>
      <w:r w:rsidR="00C77114" w:rsidRPr="005679A8">
        <w:rPr>
          <w:lang w:val="en-US"/>
        </w:rPr>
        <w:t xml:space="preserve"> of which were used </w:t>
      </w:r>
      <w:r w:rsidR="00A773F8">
        <w:rPr>
          <w:lang w:val="en-US"/>
        </w:rPr>
        <w:t xml:space="preserve">less often or not at all </w:t>
      </w:r>
      <w:r w:rsidR="00C77114" w:rsidRPr="005679A8">
        <w:rPr>
          <w:lang w:val="en-US"/>
        </w:rPr>
        <w:t xml:space="preserve">by the adolescents in Havering. </w:t>
      </w:r>
      <w:r w:rsidR="00877DD4">
        <w:rPr>
          <w:lang w:val="en-US"/>
        </w:rPr>
        <w:t>P</w:t>
      </w:r>
      <w:r w:rsidR="0078633F" w:rsidRPr="005679A8">
        <w:rPr>
          <w:lang w:val="en-US"/>
        </w:rPr>
        <w:t xml:space="preserve">honetic innovations include </w:t>
      </w:r>
      <w:r w:rsidR="00C77114" w:rsidRPr="005679A8">
        <w:t>backing of /k</w:t>
      </w:r>
      <w:r w:rsidR="00DB3F9B">
        <w:t xml:space="preserve">/ before low back vowels to [q] </w:t>
      </w:r>
      <w:r w:rsidR="00DB3F9B" w:rsidRPr="005679A8">
        <w:t xml:space="preserve">and </w:t>
      </w:r>
      <w:r w:rsidR="00DB3F9B" w:rsidRPr="005679A8">
        <w:rPr>
          <w:lang w:val="en-US"/>
        </w:rPr>
        <w:t>further changes in the long  vowel system, including a narrow diphthong or monophthong for the lexical set of FACE (</w:t>
      </w:r>
      <w:r w:rsidR="00F42F8A" w:rsidRPr="005679A8">
        <w:t>[eɪ</w:t>
      </w:r>
      <w:r w:rsidR="00F42F8A">
        <w:t xml:space="preserve">] or [e] in place of </w:t>
      </w:r>
      <w:r w:rsidR="00DB3F9B" w:rsidRPr="005679A8">
        <w:rPr>
          <w:lang w:val="en-US"/>
        </w:rPr>
        <w:t xml:space="preserve">Cockney </w:t>
      </w:r>
      <w:r w:rsidR="00DB3F9B" w:rsidRPr="005679A8">
        <w:t>[æɪ</w:t>
      </w:r>
      <w:r w:rsidR="00F42F8A">
        <w:t>]).</w:t>
      </w:r>
      <w:r w:rsidR="00DB3F9B" w:rsidRPr="005679A8">
        <w:t xml:space="preserve"> </w:t>
      </w:r>
      <w:r w:rsidR="00DB3F9B">
        <w:t>They also pronounce</w:t>
      </w:r>
      <w:r w:rsidR="00F42F8A">
        <w:t>d</w:t>
      </w:r>
      <w:r w:rsidR="00DB3F9B">
        <w:t xml:space="preserve"> </w:t>
      </w:r>
      <w:r w:rsidR="00A773F8">
        <w:t xml:space="preserve">/h/ </w:t>
      </w:r>
      <w:r w:rsidR="00C77114" w:rsidRPr="005679A8">
        <w:t xml:space="preserve">in lexical words </w:t>
      </w:r>
      <w:r w:rsidR="00F42F8A">
        <w:t>such as</w:t>
      </w:r>
      <w:r w:rsidR="00DB3F9B">
        <w:t xml:space="preserve"> </w:t>
      </w:r>
      <w:r w:rsidR="00DB3F9B" w:rsidRPr="00F42F8A">
        <w:rPr>
          <w:i/>
        </w:rPr>
        <w:t>head</w:t>
      </w:r>
      <w:r w:rsidR="00DB3F9B">
        <w:t xml:space="preserve"> </w:t>
      </w:r>
      <w:r w:rsidR="00C77114" w:rsidRPr="005679A8">
        <w:t>and stressed pronouns</w:t>
      </w:r>
      <w:r w:rsidR="00F42F8A">
        <w:t xml:space="preserve"> such as </w:t>
      </w:r>
      <w:r w:rsidR="00F42F8A" w:rsidRPr="00F42F8A">
        <w:rPr>
          <w:i/>
        </w:rPr>
        <w:t xml:space="preserve">him </w:t>
      </w:r>
      <w:r w:rsidR="00F42F8A">
        <w:t xml:space="preserve">or </w:t>
      </w:r>
      <w:r w:rsidR="00F42F8A" w:rsidRPr="00F42F8A">
        <w:rPr>
          <w:i/>
        </w:rPr>
        <w:t>her</w:t>
      </w:r>
      <w:r w:rsidR="00A773F8">
        <w:rPr>
          <w:i/>
        </w:rPr>
        <w:t>,</w:t>
      </w:r>
      <w:r w:rsidR="00F42F8A">
        <w:t xml:space="preserve"> </w:t>
      </w:r>
      <w:r w:rsidR="00C77114" w:rsidRPr="005679A8">
        <w:t xml:space="preserve">to an extent greater than </w:t>
      </w:r>
      <w:r w:rsidR="0078633F" w:rsidRPr="005679A8">
        <w:t>in other SouthE</w:t>
      </w:r>
      <w:r w:rsidR="00C77114" w:rsidRPr="005679A8">
        <w:t>astern varieties (the region, including Londo</w:t>
      </w:r>
      <w:r w:rsidR="0078633F" w:rsidRPr="005679A8">
        <w:t>n, is traditionally h-dropping)</w:t>
      </w:r>
      <w:r w:rsidR="00D250E0" w:rsidRPr="005679A8">
        <w:t xml:space="preserve">. </w:t>
      </w:r>
      <w:r w:rsidR="00A2599A">
        <w:t>There is</w:t>
      </w:r>
      <w:r w:rsidR="00D250E0" w:rsidRPr="005679A8">
        <w:t xml:space="preserve"> a more </w:t>
      </w:r>
      <w:r w:rsidR="00C77114" w:rsidRPr="005679A8">
        <w:t>syllable-timed (staccato) rhythm (Torgersen &amp; Szakay 2012)</w:t>
      </w:r>
      <w:r w:rsidR="00A2599A">
        <w:t xml:space="preserve"> and </w:t>
      </w:r>
      <w:r w:rsidR="00D250E0" w:rsidRPr="005679A8">
        <w:t xml:space="preserve">a reduction of </w:t>
      </w:r>
      <w:r w:rsidR="00C77114" w:rsidRPr="005679A8">
        <w:t>allophony in the form of de</w:t>
      </w:r>
      <w:r w:rsidR="00A2599A">
        <w:t xml:space="preserve">finite and indefinite articles: </w:t>
      </w:r>
      <w:r w:rsidR="00C77114" w:rsidRPr="005679A8">
        <w:rPr>
          <w:i/>
        </w:rPr>
        <w:t xml:space="preserve">a </w:t>
      </w:r>
      <w:r w:rsidR="00C77114" w:rsidRPr="005679A8">
        <w:t xml:space="preserve">and unstressed </w:t>
      </w:r>
      <w:r w:rsidR="00C77114" w:rsidRPr="005679A8">
        <w:rPr>
          <w:i/>
        </w:rPr>
        <w:t>the</w:t>
      </w:r>
      <w:r w:rsidR="00C77114" w:rsidRPr="005679A8">
        <w:t xml:space="preserve"> </w:t>
      </w:r>
      <w:r w:rsidR="00A2599A">
        <w:t xml:space="preserve">are </w:t>
      </w:r>
      <w:r w:rsidR="00C77114" w:rsidRPr="005679A8">
        <w:t>used not only before consonants</w:t>
      </w:r>
      <w:r w:rsidR="00F42F8A">
        <w:t xml:space="preserve">, as in </w:t>
      </w:r>
      <w:r w:rsidR="00F42F8A" w:rsidRPr="00F42F8A">
        <w:rPr>
          <w:i/>
        </w:rPr>
        <w:t>a banana</w:t>
      </w:r>
      <w:r w:rsidR="00F42F8A">
        <w:t xml:space="preserve">, </w:t>
      </w:r>
      <w:r w:rsidR="00C77114" w:rsidRPr="005679A8">
        <w:t xml:space="preserve"> but als</w:t>
      </w:r>
      <w:r w:rsidR="00F42F8A">
        <w:t>o before a following vowel: for example,</w:t>
      </w:r>
      <w:r w:rsidR="00C77114" w:rsidRPr="005679A8">
        <w:t xml:space="preserve"> </w:t>
      </w:r>
      <w:r w:rsidR="00C77114" w:rsidRPr="00A2599A">
        <w:rPr>
          <w:i/>
        </w:rPr>
        <w:t>a apple</w:t>
      </w:r>
      <w:r w:rsidR="00A2599A">
        <w:t xml:space="preserve"> rather than </w:t>
      </w:r>
      <w:r w:rsidR="00C77114" w:rsidRPr="00A2599A">
        <w:rPr>
          <w:i/>
        </w:rPr>
        <w:t>an apple</w:t>
      </w:r>
      <w:r w:rsidR="009D2496">
        <w:rPr>
          <w:i/>
        </w:rPr>
        <w:t xml:space="preserve"> </w:t>
      </w:r>
      <w:r w:rsidR="009D2496">
        <w:t xml:space="preserve"> (</w:t>
      </w:r>
      <w:r w:rsidR="003B6541">
        <w:t xml:space="preserve">Britain and Fox </w:t>
      </w:r>
      <w:r w:rsidR="00B53F52">
        <w:t>2009</w:t>
      </w:r>
      <w:r w:rsidR="009D2496">
        <w:t>)</w:t>
      </w:r>
      <w:r w:rsidR="00D250E0" w:rsidRPr="005679A8">
        <w:t>.</w:t>
      </w:r>
      <w:r w:rsidR="00E74354" w:rsidRPr="005679A8">
        <w:t xml:space="preserve"> Grammatical innovations include </w:t>
      </w:r>
      <w:r w:rsidR="00CC3823" w:rsidRPr="005679A8">
        <w:t xml:space="preserve">a new pronoun, </w:t>
      </w:r>
      <w:r w:rsidR="00CC3823" w:rsidRPr="005679A8">
        <w:rPr>
          <w:i/>
        </w:rPr>
        <w:t>man</w:t>
      </w:r>
      <w:r w:rsidR="00571F09">
        <w:t xml:space="preserve">, </w:t>
      </w:r>
      <w:r w:rsidR="00CC3823" w:rsidRPr="005679A8">
        <w:t xml:space="preserve">with </w:t>
      </w:r>
      <w:r w:rsidR="00571F09">
        <w:t xml:space="preserve">mainly </w:t>
      </w:r>
      <w:r w:rsidR="00CC3823" w:rsidRPr="005679A8">
        <w:t xml:space="preserve">first person singular reference </w:t>
      </w:r>
      <w:r w:rsidR="000E626E">
        <w:t>(</w:t>
      </w:r>
      <w:r w:rsidR="00CC3823" w:rsidRPr="005679A8">
        <w:t>e</w:t>
      </w:r>
      <w:r w:rsidR="000E626E">
        <w:t>.</w:t>
      </w:r>
      <w:r w:rsidR="00CC3823" w:rsidRPr="005679A8">
        <w:t xml:space="preserve">g. </w:t>
      </w:r>
      <w:r w:rsidR="00CC3823" w:rsidRPr="00571F09">
        <w:rPr>
          <w:i/>
        </w:rPr>
        <w:t xml:space="preserve">I don’t care what my girl looks like .. it’s </w:t>
      </w:r>
      <w:r w:rsidR="00E74354" w:rsidRPr="00571F09">
        <w:rPr>
          <w:i/>
        </w:rPr>
        <w:t>h</w:t>
      </w:r>
      <w:r w:rsidR="00CC3823" w:rsidRPr="00571F09">
        <w:rPr>
          <w:i/>
        </w:rPr>
        <w:t>er personality man’s looking at</w:t>
      </w:r>
      <w:r w:rsidR="000E626E">
        <w:t>)</w:t>
      </w:r>
      <w:r w:rsidR="009D2496">
        <w:t>; see Cheshire 2013</w:t>
      </w:r>
      <w:r w:rsidR="000E626E">
        <w:t xml:space="preserve">. </w:t>
      </w:r>
      <w:r w:rsidR="00E74354" w:rsidRPr="005679A8">
        <w:t>At the discourse-pragmatic level there is</w:t>
      </w:r>
      <w:r w:rsidR="00E74354" w:rsidRPr="005679A8">
        <w:rPr>
          <w:lang w:val="en-US"/>
        </w:rPr>
        <w:t xml:space="preserve"> </w:t>
      </w:r>
      <w:r w:rsidR="00CC3823" w:rsidRPr="005679A8">
        <w:t xml:space="preserve">a </w:t>
      </w:r>
      <w:r w:rsidR="00387F2F" w:rsidRPr="005679A8">
        <w:t>new quotative</w:t>
      </w:r>
      <w:r w:rsidR="00CC3823" w:rsidRPr="005679A8">
        <w:t xml:space="preserve"> expression</w:t>
      </w:r>
      <w:r w:rsidR="00EB0588">
        <w:t>,</w:t>
      </w:r>
      <w:r w:rsidR="00387F2F" w:rsidRPr="005679A8">
        <w:t xml:space="preserve"> </w:t>
      </w:r>
      <w:r w:rsidR="00387F2F" w:rsidRPr="005679A8">
        <w:rPr>
          <w:i/>
        </w:rPr>
        <w:t>this is</w:t>
      </w:r>
      <w:r w:rsidR="00571F09">
        <w:t xml:space="preserve"> </w:t>
      </w:r>
      <w:r w:rsidR="00571F09" w:rsidRPr="00B97768">
        <w:t xml:space="preserve">+ SPEAKER, as in </w:t>
      </w:r>
      <w:r w:rsidR="00571F09" w:rsidRPr="00B97768">
        <w:rPr>
          <w:i/>
        </w:rPr>
        <w:t>t</w:t>
      </w:r>
      <w:r w:rsidR="00387F2F" w:rsidRPr="00B97768">
        <w:rPr>
          <w:i/>
        </w:rPr>
        <w:t>his i</w:t>
      </w:r>
      <w:r w:rsidR="00571F09" w:rsidRPr="00B97768">
        <w:rPr>
          <w:i/>
        </w:rPr>
        <w:t>s me “let’s go now</w:t>
      </w:r>
      <w:r w:rsidR="000E626E" w:rsidRPr="00B97768">
        <w:rPr>
          <w:i/>
        </w:rPr>
        <w:t>”</w:t>
      </w:r>
      <w:r w:rsidR="003B6541">
        <w:t xml:space="preserve"> (Fox 2012</w:t>
      </w:r>
      <w:r w:rsidR="009D2496">
        <w:t>)</w:t>
      </w:r>
      <w:r w:rsidR="003B6541">
        <w:t>.</w:t>
      </w:r>
      <w:r w:rsidR="009D2496">
        <w:t xml:space="preserve"> </w:t>
      </w:r>
      <w:r w:rsidR="00BE14A5" w:rsidRPr="00B97768">
        <w:t xml:space="preserve">There are also camouflaged forms (Spears </w:t>
      </w:r>
      <w:r w:rsidR="000E626E" w:rsidRPr="00B97768">
        <w:t xml:space="preserve">1982): forms that are </w:t>
      </w:r>
      <w:r w:rsidR="00BE14A5" w:rsidRPr="00B97768">
        <w:t xml:space="preserve">used in both Havering and Hackney but </w:t>
      </w:r>
      <w:r w:rsidR="000E626E" w:rsidRPr="00B97768">
        <w:t xml:space="preserve">that have </w:t>
      </w:r>
      <w:r w:rsidR="00BE14A5" w:rsidRPr="00B97768">
        <w:t>additional discourse functions in H</w:t>
      </w:r>
      <w:r w:rsidR="000A3D0C" w:rsidRPr="00B97768">
        <w:t>ack</w:t>
      </w:r>
      <w:r w:rsidR="00F974BF" w:rsidRPr="00B97768">
        <w:t>n</w:t>
      </w:r>
      <w:r w:rsidR="000A3D0C" w:rsidRPr="00B97768">
        <w:t>e</w:t>
      </w:r>
      <w:r w:rsidR="000E626E" w:rsidRPr="00B97768">
        <w:t>y. F</w:t>
      </w:r>
      <w:r w:rsidR="00F974BF" w:rsidRPr="00B97768">
        <w:t>or example, adolescents in Hackne</w:t>
      </w:r>
      <w:r w:rsidR="00BE14A5" w:rsidRPr="00B97768">
        <w:t xml:space="preserve">y use </w:t>
      </w:r>
      <w:r w:rsidR="00CC3823" w:rsidRPr="00B97768">
        <w:t xml:space="preserve">relative </w:t>
      </w:r>
      <w:r w:rsidR="00CC3823" w:rsidRPr="00B97768">
        <w:rPr>
          <w:i/>
        </w:rPr>
        <w:t>who</w:t>
      </w:r>
      <w:r w:rsidR="00CC3823" w:rsidRPr="00B97768">
        <w:t xml:space="preserve"> as a topicaliser, to mark antecedent nouns that are candidates for topics (Cheshire, Adger and Fox 2013)</w:t>
      </w:r>
      <w:r w:rsidR="004957A7">
        <w:t>. A further example</w:t>
      </w:r>
      <w:r w:rsidR="000E626E" w:rsidRPr="00B97768">
        <w:t xml:space="preserve"> is </w:t>
      </w:r>
      <w:r w:rsidR="00F974BF" w:rsidRPr="00B97768">
        <w:rPr>
          <w:i/>
        </w:rPr>
        <w:t>innit</w:t>
      </w:r>
      <w:r w:rsidR="000E626E" w:rsidRPr="00B97768">
        <w:t>, which</w:t>
      </w:r>
      <w:r w:rsidR="002417A4" w:rsidRPr="00B97768">
        <w:t xml:space="preserve"> occurs in both Hackney and Havering with roughly the same frequency and with the same discourse functions but which has additional functions in Hackney, where it can also mark a topic</w:t>
      </w:r>
      <w:r w:rsidR="0092254C">
        <w:t xml:space="preserve"> or foreground new information</w:t>
      </w:r>
      <w:r w:rsidR="00331D4C" w:rsidRPr="00B97768">
        <w:t xml:space="preserve"> (</w:t>
      </w:r>
      <w:r w:rsidR="00784AEF">
        <w:t>Pichler and Torgersen 2009</w:t>
      </w:r>
      <w:r w:rsidR="00041969" w:rsidRPr="00B97768">
        <w:t>)</w:t>
      </w:r>
      <w:r w:rsidR="00B97768" w:rsidRPr="00B97768">
        <w:t>.</w:t>
      </w:r>
      <w:r w:rsidR="00041969" w:rsidRPr="005679A8">
        <w:t xml:space="preserve"> </w:t>
      </w:r>
    </w:p>
    <w:p w14:paraId="12E1DFA1" w14:textId="0405D2AD" w:rsidR="00331D4C" w:rsidRPr="0055407A" w:rsidRDefault="00E16A4D" w:rsidP="00E74354">
      <w:pPr>
        <w:widowControl w:val="0"/>
        <w:autoSpaceDE w:val="0"/>
        <w:autoSpaceDN w:val="0"/>
        <w:adjustRightInd w:val="0"/>
      </w:pPr>
      <w:r>
        <w:tab/>
      </w:r>
      <w:r w:rsidR="00B97768">
        <w:t>There are innovations in vocabulary, too, in this case mainly b</w:t>
      </w:r>
      <w:r w:rsidR="0055407A">
        <w:t xml:space="preserve">orrowings from Jamaican English. </w:t>
      </w:r>
      <w:r w:rsidR="00B97768">
        <w:t xml:space="preserve">They include </w:t>
      </w:r>
      <w:r w:rsidR="0055407A" w:rsidRPr="0055407A">
        <w:rPr>
          <w:i/>
        </w:rPr>
        <w:t>blood</w:t>
      </w:r>
      <w:r w:rsidR="0055407A" w:rsidRPr="0055407A">
        <w:t xml:space="preserve"> and </w:t>
      </w:r>
      <w:r w:rsidR="0055407A" w:rsidRPr="0055407A">
        <w:rPr>
          <w:i/>
        </w:rPr>
        <w:t xml:space="preserve">bredren </w:t>
      </w:r>
      <w:r w:rsidR="0055407A" w:rsidRPr="0055407A">
        <w:t>(</w:t>
      </w:r>
      <w:r w:rsidR="0092254C">
        <w:t>‘</w:t>
      </w:r>
      <w:r w:rsidR="0055407A" w:rsidRPr="0055407A">
        <w:t>friend</w:t>
      </w:r>
      <w:r w:rsidR="0092254C">
        <w:t>’</w:t>
      </w:r>
      <w:r w:rsidR="0055407A" w:rsidRPr="0055407A">
        <w:t xml:space="preserve">), </w:t>
      </w:r>
      <w:r w:rsidR="0055407A" w:rsidRPr="0055407A">
        <w:rPr>
          <w:i/>
        </w:rPr>
        <w:t xml:space="preserve">cuss </w:t>
      </w:r>
      <w:r w:rsidR="0055407A" w:rsidRPr="0055407A">
        <w:t>(</w:t>
      </w:r>
      <w:r w:rsidR="0092254C">
        <w:t>‘</w:t>
      </w:r>
      <w:r w:rsidR="0055407A" w:rsidRPr="0055407A">
        <w:t>defame</w:t>
      </w:r>
      <w:r w:rsidR="0092254C">
        <w:t>’</w:t>
      </w:r>
      <w:r w:rsidR="0055407A" w:rsidRPr="0055407A">
        <w:t>),</w:t>
      </w:r>
      <w:r w:rsidR="0055407A" w:rsidRPr="0055407A">
        <w:rPr>
          <w:i/>
        </w:rPr>
        <w:t xml:space="preserve"> ends</w:t>
      </w:r>
      <w:r w:rsidR="0055407A" w:rsidRPr="0055407A">
        <w:t xml:space="preserve"> (‘estate’ or ‘neighbourhood’), </w:t>
      </w:r>
      <w:r w:rsidR="0055407A" w:rsidRPr="0055407A">
        <w:rPr>
          <w:i/>
        </w:rPr>
        <w:t>tief</w:t>
      </w:r>
      <w:r w:rsidR="0055407A" w:rsidRPr="0055407A">
        <w:t xml:space="preserve"> (</w:t>
      </w:r>
      <w:r w:rsidR="0092254C">
        <w:t>‘</w:t>
      </w:r>
      <w:r w:rsidR="0055407A" w:rsidRPr="0055407A">
        <w:t>steal</w:t>
      </w:r>
      <w:r w:rsidR="0092254C">
        <w:t>’</w:t>
      </w:r>
      <w:r w:rsidR="004F504C">
        <w:t>) and</w:t>
      </w:r>
      <w:r w:rsidR="0055407A" w:rsidRPr="0055407A">
        <w:t xml:space="preserve"> </w:t>
      </w:r>
      <w:r w:rsidR="0055407A" w:rsidRPr="0055407A">
        <w:rPr>
          <w:i/>
        </w:rPr>
        <w:t xml:space="preserve">whagwan </w:t>
      </w:r>
      <w:r w:rsidR="0055407A" w:rsidRPr="0055407A">
        <w:t>(‘what’s up’)</w:t>
      </w:r>
      <w:r w:rsidR="009D2496">
        <w:t xml:space="preserve">; see Kerswill </w:t>
      </w:r>
      <w:r w:rsidR="00C2784C">
        <w:t>in press</w:t>
      </w:r>
      <w:r w:rsidR="0055407A" w:rsidRPr="0055407A">
        <w:t>.</w:t>
      </w:r>
    </w:p>
    <w:p w14:paraId="1A556DF0" w14:textId="362AC487" w:rsidR="0055407A" w:rsidRDefault="00E16A4D" w:rsidP="001A5EBD">
      <w:pPr>
        <w:widowControl w:val="0"/>
        <w:autoSpaceDE w:val="0"/>
        <w:autoSpaceDN w:val="0"/>
        <w:adjustRightInd w:val="0"/>
      </w:pPr>
      <w:r>
        <w:tab/>
      </w:r>
      <w:r w:rsidR="0055407A">
        <w:t>All t</w:t>
      </w:r>
      <w:r w:rsidR="00F3129E" w:rsidRPr="005679A8">
        <w:t xml:space="preserve">hese innovations were used </w:t>
      </w:r>
      <w:r w:rsidR="00756D75" w:rsidRPr="005679A8">
        <w:t xml:space="preserve">more frequently by non-Anglo speakers, </w:t>
      </w:r>
      <w:r w:rsidR="0055407A">
        <w:t>and</w:t>
      </w:r>
      <w:r w:rsidR="00751707" w:rsidRPr="005679A8">
        <w:t xml:space="preserve"> we assume that language contact plays an important role in their emergence. B</w:t>
      </w:r>
      <w:r w:rsidR="00756D75" w:rsidRPr="005679A8">
        <w:t xml:space="preserve">ut they were also used by Anglos, </w:t>
      </w:r>
      <w:r w:rsidR="00751707" w:rsidRPr="005679A8">
        <w:t xml:space="preserve">especially those </w:t>
      </w:r>
      <w:r w:rsidR="00756D75" w:rsidRPr="005679A8">
        <w:t>with highly multi-ethnic friendship groups</w:t>
      </w:r>
      <w:r w:rsidR="00751707" w:rsidRPr="005679A8">
        <w:t>, though the overall frequencies with</w:t>
      </w:r>
      <w:r w:rsidR="0055407A">
        <w:t xml:space="preserve"> </w:t>
      </w:r>
      <w:r w:rsidR="00751707" w:rsidRPr="005679A8">
        <w:t>which they use</w:t>
      </w:r>
      <w:r w:rsidR="00605DF4">
        <w:t>d</w:t>
      </w:r>
      <w:r w:rsidR="00751707" w:rsidRPr="005679A8">
        <w:t xml:space="preserve"> the feature</w:t>
      </w:r>
      <w:r w:rsidR="00605DF4">
        <w:t>s wa</w:t>
      </w:r>
      <w:r w:rsidR="00430076">
        <w:t>s lower</w:t>
      </w:r>
      <w:r w:rsidR="00751707" w:rsidRPr="005679A8">
        <w:t xml:space="preserve"> than for non- Anglos</w:t>
      </w:r>
      <w:r w:rsidR="00756D75" w:rsidRPr="005679A8">
        <w:t>.</w:t>
      </w:r>
      <w:r w:rsidR="004550B1" w:rsidRPr="005679A8">
        <w:t xml:space="preserve"> </w:t>
      </w:r>
    </w:p>
    <w:p w14:paraId="1464E3B5" w14:textId="18836173" w:rsidR="001A5EBD" w:rsidRPr="008F1CD8" w:rsidRDefault="00E16A4D" w:rsidP="001A5EBD">
      <w:pPr>
        <w:widowControl w:val="0"/>
        <w:autoSpaceDE w:val="0"/>
        <w:autoSpaceDN w:val="0"/>
        <w:adjustRightInd w:val="0"/>
        <w:rPr>
          <w:rFonts w:ascii="Calibri" w:hAnsi="Calibri"/>
        </w:rPr>
      </w:pPr>
      <w:r>
        <w:tab/>
      </w:r>
      <w:r w:rsidR="004550B1" w:rsidRPr="005679A8">
        <w:t>We see Multicultural London English, then, as an ethnically neutral variable repertoire that contains a core of innovative phonetic, grammatical, an</w:t>
      </w:r>
      <w:r w:rsidR="0028151E">
        <w:t xml:space="preserve">d discourse-pragmatic features. In addition, </w:t>
      </w:r>
      <w:r w:rsidR="001A5EBD" w:rsidRPr="00D7144E">
        <w:t xml:space="preserve">MLE speakers </w:t>
      </w:r>
      <w:r w:rsidR="001A5EBD">
        <w:t xml:space="preserve">share </w:t>
      </w:r>
      <w:r w:rsidR="00241856">
        <w:t xml:space="preserve">some of the </w:t>
      </w:r>
      <w:r w:rsidR="001A5EBD">
        <w:t xml:space="preserve">features used by young people </w:t>
      </w:r>
      <w:r w:rsidR="00241856">
        <w:t xml:space="preserve">elsewhere in Southeast England, </w:t>
      </w:r>
      <w:r w:rsidR="001A5EBD">
        <w:t>in</w:t>
      </w:r>
      <w:r w:rsidR="00241856">
        <w:t>cluding</w:t>
      </w:r>
      <w:r w:rsidR="001A5EBD">
        <w:t xml:space="preserve"> </w:t>
      </w:r>
      <w:r w:rsidR="0028151E">
        <w:t>Havering. F</w:t>
      </w:r>
      <w:r w:rsidR="001A5EBD">
        <w:t xml:space="preserve">or example, </w:t>
      </w:r>
      <w:r w:rsidR="0028151E">
        <w:t xml:space="preserve">even </w:t>
      </w:r>
      <w:r w:rsidR="001A5EBD" w:rsidRPr="005679A8">
        <w:t xml:space="preserve">though inner city London does not appear to be the source of recent changes in Southeast England, </w:t>
      </w:r>
      <w:r w:rsidR="00241856">
        <w:t xml:space="preserve">the adolescents in Hackney, </w:t>
      </w:r>
      <w:r w:rsidR="001A5EBD">
        <w:t>both Anglo and non-Anglo,</w:t>
      </w:r>
      <w:r w:rsidR="001A5EBD" w:rsidRPr="005679A8">
        <w:t xml:space="preserve"> do use </w:t>
      </w:r>
      <w:r w:rsidR="001A5EBD" w:rsidRPr="00D7144E">
        <w:t>th-fronting</w:t>
      </w:r>
      <w:r w:rsidR="0028151E">
        <w:t xml:space="preserve"> (e.g. </w:t>
      </w:r>
      <w:r w:rsidR="0028151E" w:rsidRPr="0028151E">
        <w:rPr>
          <w:i/>
        </w:rPr>
        <w:t xml:space="preserve">tooth </w:t>
      </w:r>
      <w:r w:rsidR="0028151E">
        <w:t xml:space="preserve">pronounced </w:t>
      </w:r>
      <w:r w:rsidR="0028151E" w:rsidRPr="0028151E">
        <w:rPr>
          <w:i/>
        </w:rPr>
        <w:t>toof</w:t>
      </w:r>
      <w:r w:rsidR="0028151E">
        <w:t>)</w:t>
      </w:r>
      <w:r w:rsidR="001A5EBD" w:rsidRPr="00D7144E">
        <w:t>, /l/</w:t>
      </w:r>
      <w:r w:rsidR="001A5EBD">
        <w:t>-</w:t>
      </w:r>
      <w:r w:rsidR="001A5EBD" w:rsidRPr="00D7144E">
        <w:t>vocalisation</w:t>
      </w:r>
      <w:r w:rsidR="001A5EBD">
        <w:t xml:space="preserve"> and </w:t>
      </w:r>
      <w:r w:rsidR="0028151E">
        <w:t>GOOSE-fronting</w:t>
      </w:r>
      <w:r w:rsidR="001A5EBD" w:rsidRPr="00D7144E">
        <w:t xml:space="preserve">. </w:t>
      </w:r>
      <w:r w:rsidR="001A5EBD">
        <w:t xml:space="preserve">They also </w:t>
      </w:r>
      <w:r w:rsidR="001A5EBD" w:rsidRPr="00D7144E">
        <w:t>use non-standard grammatical features</w:t>
      </w:r>
      <w:r w:rsidR="0028151E">
        <w:t xml:space="preserve"> such as negative concord (e.g. </w:t>
      </w:r>
      <w:r w:rsidR="0028151E" w:rsidRPr="0028151E">
        <w:rPr>
          <w:i/>
        </w:rPr>
        <w:t>I don’t want nothing</w:t>
      </w:r>
      <w:r w:rsidR="0028151E">
        <w:t xml:space="preserve">) or demonstrative </w:t>
      </w:r>
      <w:r w:rsidR="0028151E" w:rsidRPr="00EB0588">
        <w:rPr>
          <w:i/>
        </w:rPr>
        <w:t>t</w:t>
      </w:r>
      <w:r w:rsidR="0028151E" w:rsidRPr="0028151E">
        <w:rPr>
          <w:i/>
        </w:rPr>
        <w:t>hem</w:t>
      </w:r>
      <w:r w:rsidR="0028151E">
        <w:t xml:space="preserve"> (e.g. </w:t>
      </w:r>
      <w:r w:rsidR="0028151E" w:rsidRPr="0028151E">
        <w:rPr>
          <w:i/>
        </w:rPr>
        <w:t>look at them girls</w:t>
      </w:r>
      <w:r w:rsidR="0028151E">
        <w:t>)</w:t>
      </w:r>
      <w:r w:rsidR="001A5EBD">
        <w:t xml:space="preserve">, albeit </w:t>
      </w:r>
      <w:r w:rsidR="001A5EBD" w:rsidRPr="00D7144E">
        <w:t>more frequently</w:t>
      </w:r>
      <w:r w:rsidR="0028151E">
        <w:t xml:space="preserve"> than adolescents in Havering and elderly speakers in Hackney</w:t>
      </w:r>
      <w:r w:rsidR="001A4B10">
        <w:t>. T</w:t>
      </w:r>
      <w:r w:rsidR="001A5EBD" w:rsidRPr="00D7144E">
        <w:t xml:space="preserve">he globally innovating BE LIKE quotative is </w:t>
      </w:r>
      <w:r w:rsidR="001A5EBD">
        <w:t xml:space="preserve">perhaps </w:t>
      </w:r>
      <w:r w:rsidR="001A5EBD" w:rsidRPr="00D7144E">
        <w:t>more grammaticalised in their speech</w:t>
      </w:r>
      <w:r w:rsidR="001A5EBD">
        <w:t xml:space="preserve"> in that they use it in a wider range of tenses and with a higher number of</w:t>
      </w:r>
      <w:r w:rsidR="009D2496">
        <w:t xml:space="preserve"> different grammatical subjects</w:t>
      </w:r>
      <w:r w:rsidR="007E4B87">
        <w:t xml:space="preserve"> (Kerswill et al 2007).</w:t>
      </w:r>
      <w:r w:rsidR="001A5EBD">
        <w:t xml:space="preserve"> </w:t>
      </w:r>
    </w:p>
    <w:p w14:paraId="123808DC" w14:textId="77777777" w:rsidR="00756D75" w:rsidRDefault="00756D75" w:rsidP="00E74354">
      <w:pPr>
        <w:widowControl w:val="0"/>
        <w:autoSpaceDE w:val="0"/>
        <w:autoSpaceDN w:val="0"/>
        <w:adjustRightInd w:val="0"/>
        <w:rPr>
          <w:rFonts w:ascii="Calibri" w:hAnsi="Calibri"/>
        </w:rPr>
      </w:pPr>
    </w:p>
    <w:p w14:paraId="4DE655D9" w14:textId="5B209946" w:rsidR="00756D75" w:rsidRDefault="00756D75" w:rsidP="00756D75">
      <w:pPr>
        <w:widowControl w:val="0"/>
        <w:autoSpaceDE w:val="0"/>
        <w:autoSpaceDN w:val="0"/>
        <w:adjustRightInd w:val="0"/>
        <w:rPr>
          <w:rFonts w:ascii="Calibri" w:hAnsi="Calibri"/>
          <w:bCs/>
          <w:lang w:val="nb-NO"/>
        </w:rPr>
      </w:pPr>
      <w:r w:rsidRPr="00756D75">
        <w:rPr>
          <w:rFonts w:ascii="Calibri" w:hAnsi="Calibri"/>
          <w:bCs/>
          <w:i/>
          <w:iCs/>
        </w:rPr>
        <w:t xml:space="preserve">Multicultural London English: the emergence, acquisition and diffusion of a new variety </w:t>
      </w:r>
      <w:r w:rsidRPr="00756D75">
        <w:rPr>
          <w:rFonts w:ascii="Calibri" w:hAnsi="Calibri"/>
          <w:bCs/>
        </w:rPr>
        <w:t>(2007</w:t>
      </w:r>
      <w:r w:rsidRPr="00756D75">
        <w:rPr>
          <w:rFonts w:ascii="Calibri" w:hAnsi="Calibri"/>
          <w:bCs/>
          <w:lang w:val="nb-NO"/>
        </w:rPr>
        <w:t>–10)</w:t>
      </w:r>
    </w:p>
    <w:p w14:paraId="7852B5B1" w14:textId="41CC5AE9" w:rsidR="00ED711F" w:rsidRDefault="002A1749" w:rsidP="009F1AF6">
      <w:pPr>
        <w:rPr>
          <w:rFonts w:cs="Garamond"/>
        </w:rPr>
      </w:pPr>
      <w:r>
        <w:rPr>
          <w:bCs/>
          <w:iCs/>
        </w:rPr>
        <w:t>For the</w:t>
      </w:r>
      <w:r w:rsidR="00FB0B3A" w:rsidRPr="00FB0B3A">
        <w:rPr>
          <w:bCs/>
          <w:iCs/>
        </w:rPr>
        <w:t xml:space="preserve"> second project</w:t>
      </w:r>
      <w:r w:rsidR="00FB0B3A">
        <w:rPr>
          <w:b/>
          <w:bCs/>
          <w:iCs/>
        </w:rPr>
        <w:t xml:space="preserve"> </w:t>
      </w:r>
      <w:r>
        <w:rPr>
          <w:szCs w:val="20"/>
        </w:rPr>
        <w:t>we</w:t>
      </w:r>
      <w:r w:rsidR="00FB0B3A" w:rsidRPr="007125F7">
        <w:rPr>
          <w:szCs w:val="20"/>
        </w:rPr>
        <w:t xml:space="preserve"> recorded </w:t>
      </w:r>
      <w:r>
        <w:rPr>
          <w:szCs w:val="20"/>
        </w:rPr>
        <w:t>more</w:t>
      </w:r>
      <w:r w:rsidR="007E4B87">
        <w:rPr>
          <w:szCs w:val="20"/>
        </w:rPr>
        <w:t xml:space="preserve"> adolescents, this time from </w:t>
      </w:r>
      <w:r w:rsidR="00BF73E5">
        <w:rPr>
          <w:szCs w:val="20"/>
        </w:rPr>
        <w:t>a</w:t>
      </w:r>
      <w:r w:rsidR="007E4B87">
        <w:rPr>
          <w:szCs w:val="20"/>
        </w:rPr>
        <w:t>n</w:t>
      </w:r>
      <w:r w:rsidR="00BF73E5">
        <w:rPr>
          <w:szCs w:val="20"/>
        </w:rPr>
        <w:t xml:space="preserve"> inner city area in north London with a different </w:t>
      </w:r>
      <w:r w:rsidR="007E4B87">
        <w:rPr>
          <w:szCs w:val="20"/>
        </w:rPr>
        <w:t xml:space="preserve">minority ethnic </w:t>
      </w:r>
      <w:r w:rsidR="00BF73E5">
        <w:rPr>
          <w:szCs w:val="20"/>
        </w:rPr>
        <w:t>population mix</w:t>
      </w:r>
      <w:r w:rsidR="009F1AF6">
        <w:rPr>
          <w:szCs w:val="20"/>
        </w:rPr>
        <w:t>, to allow a comparison with the previous study</w:t>
      </w:r>
      <w:r w:rsidR="00BF73E5">
        <w:rPr>
          <w:szCs w:val="20"/>
        </w:rPr>
        <w:t>.</w:t>
      </w:r>
      <w:r w:rsidR="009F1AF6">
        <w:rPr>
          <w:szCs w:val="20"/>
        </w:rPr>
        <w:t xml:space="preserve">  To investigate how MLE is acquired we</w:t>
      </w:r>
      <w:r w:rsidR="002D1027">
        <w:rPr>
          <w:szCs w:val="20"/>
        </w:rPr>
        <w:t xml:space="preserve"> recorded children aged 4-5, 7-8</w:t>
      </w:r>
      <w:r w:rsidR="009F1AF6">
        <w:rPr>
          <w:szCs w:val="20"/>
        </w:rPr>
        <w:t xml:space="preserve">, and 11-12, </w:t>
      </w:r>
      <w:r w:rsidR="002D1027">
        <w:rPr>
          <w:szCs w:val="20"/>
        </w:rPr>
        <w:t xml:space="preserve">plus </w:t>
      </w:r>
      <w:r w:rsidR="009F1AF6">
        <w:rPr>
          <w:szCs w:val="20"/>
        </w:rPr>
        <w:t xml:space="preserve">the </w:t>
      </w:r>
      <w:r w:rsidR="009F1AF6">
        <w:rPr>
          <w:rFonts w:cs="Garamond"/>
        </w:rPr>
        <w:t xml:space="preserve">caregivers of </w:t>
      </w:r>
      <w:r w:rsidR="002D1027">
        <w:rPr>
          <w:rFonts w:cs="Garamond"/>
        </w:rPr>
        <w:t xml:space="preserve">some of </w:t>
      </w:r>
      <w:r w:rsidR="009F1AF6">
        <w:rPr>
          <w:rFonts w:cs="Garamond"/>
        </w:rPr>
        <w:t>the younger children</w:t>
      </w:r>
      <w:r w:rsidR="004A11F7">
        <w:rPr>
          <w:rFonts w:cs="Garamond"/>
        </w:rPr>
        <w:t>, aged around 40.</w:t>
      </w:r>
      <w:r w:rsidR="009F1AF6">
        <w:rPr>
          <w:rFonts w:cs="Garamond"/>
        </w:rPr>
        <w:t xml:space="preserve"> The caregivers were interviewed at home, u</w:t>
      </w:r>
      <w:r w:rsidR="00EA515B">
        <w:rPr>
          <w:rFonts w:cs="Garamond"/>
        </w:rPr>
        <w:t xml:space="preserve">sually on their own </w:t>
      </w:r>
      <w:r w:rsidR="009F1AF6">
        <w:rPr>
          <w:rFonts w:cs="Garamond"/>
        </w:rPr>
        <w:t>but sometimes with a child or another caregiver present. The children were recorded in two primary schools, a youth club and a Further Education college. After spending time observing and getting to know the participants, interviews were conducted in pairs or threes. There are also a number of self-recording</w:t>
      </w:r>
      <w:r w:rsidR="00FC1A57">
        <w:rPr>
          <w:rFonts w:cs="Garamond"/>
        </w:rPr>
        <w:t>s</w:t>
      </w:r>
      <w:r>
        <w:rPr>
          <w:rFonts w:cs="Garamond"/>
        </w:rPr>
        <w:t>, used</w:t>
      </w:r>
      <w:r w:rsidR="00FC1A57">
        <w:rPr>
          <w:rFonts w:cs="Garamond"/>
        </w:rPr>
        <w:t xml:space="preserve"> to investigate style shifting</w:t>
      </w:r>
      <w:r w:rsidR="009F1AF6">
        <w:rPr>
          <w:rFonts w:cs="Garamond"/>
        </w:rPr>
        <w:t xml:space="preserve">. </w:t>
      </w:r>
      <w:r w:rsidR="00DB263C">
        <w:rPr>
          <w:rFonts w:cs="Garamond"/>
        </w:rPr>
        <w:t>In addition, a</w:t>
      </w:r>
      <w:r w:rsidR="00876F0F">
        <w:rPr>
          <w:rFonts w:cs="Garamond"/>
        </w:rPr>
        <w:t xml:space="preserve"> small group of 25-30 olds was recorded to test whether MLE continues into adulthood. </w:t>
      </w:r>
      <w:r w:rsidR="009F1AF6">
        <w:rPr>
          <w:rFonts w:cs="Garamond"/>
        </w:rPr>
        <w:t>I</w:t>
      </w:r>
      <w:r w:rsidR="00876F0F">
        <w:rPr>
          <w:rFonts w:cs="Garamond"/>
        </w:rPr>
        <w:t>n</w:t>
      </w:r>
      <w:r w:rsidR="00177189">
        <w:rPr>
          <w:rFonts w:cs="Garamond"/>
        </w:rPr>
        <w:t xml:space="preserve"> total, there are 127 speakers, of</w:t>
      </w:r>
      <w:r w:rsidR="009F1AF6">
        <w:rPr>
          <w:rFonts w:cs="Garamond"/>
        </w:rPr>
        <w:t xml:space="preserve"> different ethnicities, </w:t>
      </w:r>
      <w:r w:rsidR="002D1027">
        <w:rPr>
          <w:rFonts w:cs="Garamond"/>
        </w:rPr>
        <w:t>including</w:t>
      </w:r>
      <w:r w:rsidR="009F1AF6">
        <w:rPr>
          <w:rFonts w:cs="Garamond"/>
        </w:rPr>
        <w:t xml:space="preserve"> Anglos (children of families with more than three generations' settlement history in the fieldwork</w:t>
      </w:r>
      <w:r w:rsidR="002D1027">
        <w:rPr>
          <w:rFonts w:cs="Garamond"/>
        </w:rPr>
        <w:t xml:space="preserve"> area) and non-Anglos (children or grandchildren of recent i</w:t>
      </w:r>
      <w:r w:rsidR="009F1AF6">
        <w:rPr>
          <w:rFonts w:cs="Garamond"/>
        </w:rPr>
        <w:t>mmigrants</w:t>
      </w:r>
      <w:r w:rsidR="002D1027">
        <w:rPr>
          <w:rFonts w:cs="Garamond"/>
        </w:rPr>
        <w:t xml:space="preserve">). As before, we selected participants on the basis of friendship groups, </w:t>
      </w:r>
      <w:r w:rsidR="00EA515B">
        <w:rPr>
          <w:rFonts w:cs="Garamond"/>
        </w:rPr>
        <w:t>resulting in a sample containing</w:t>
      </w:r>
      <w:r w:rsidR="002D1027">
        <w:rPr>
          <w:rFonts w:cs="Garamond"/>
        </w:rPr>
        <w:t xml:space="preserve"> </w:t>
      </w:r>
      <w:r w:rsidR="00EA515B">
        <w:rPr>
          <w:rFonts w:cs="Garamond"/>
        </w:rPr>
        <w:t xml:space="preserve">members of </w:t>
      </w:r>
      <w:r w:rsidR="002D1027">
        <w:rPr>
          <w:rFonts w:cs="Garamond"/>
        </w:rPr>
        <w:t>ethnic groups representative of the area</w:t>
      </w:r>
      <w:r w:rsidR="00EA515B">
        <w:rPr>
          <w:rFonts w:cs="Garamond"/>
        </w:rPr>
        <w:t xml:space="preserve">. This time the self-defined ethnicites </w:t>
      </w:r>
      <w:r w:rsidR="002D1027">
        <w:rPr>
          <w:rFonts w:cs="Garamond"/>
        </w:rPr>
        <w:t>includ</w:t>
      </w:r>
      <w:r w:rsidR="00EA515B">
        <w:rPr>
          <w:rFonts w:cs="Garamond"/>
        </w:rPr>
        <w:t xml:space="preserve">e </w:t>
      </w:r>
      <w:r w:rsidR="00B643C9">
        <w:rPr>
          <w:rFonts w:cs="Garamond"/>
        </w:rPr>
        <w:t>Turkish, Philip</w:t>
      </w:r>
      <w:r w:rsidR="002D1027">
        <w:rPr>
          <w:rFonts w:cs="Garamond"/>
        </w:rPr>
        <w:t>ino,</w:t>
      </w:r>
      <w:r w:rsidR="00EA515B">
        <w:rPr>
          <w:rFonts w:cs="Garamond"/>
        </w:rPr>
        <w:t xml:space="preserve"> Kosovan, and more</w:t>
      </w:r>
      <w:r w:rsidR="00B643C9">
        <w:rPr>
          <w:rFonts w:cs="Garamond"/>
        </w:rPr>
        <w:t>.</w:t>
      </w:r>
      <w:r w:rsidR="009F1AF6">
        <w:rPr>
          <w:rFonts w:cs="Garamond"/>
        </w:rPr>
        <w:t xml:space="preserve"> </w:t>
      </w:r>
      <w:r w:rsidR="00ED711F">
        <w:rPr>
          <w:rFonts w:cs="Garamond"/>
        </w:rPr>
        <w:t>Together, the corpus from the two projects comprises approximately</w:t>
      </w:r>
      <w:r w:rsidR="00DB263C">
        <w:rPr>
          <w:rFonts w:cs="Garamond"/>
        </w:rPr>
        <w:t xml:space="preserve"> 3 million words of transcribed, </w:t>
      </w:r>
      <w:r w:rsidR="00ED711F">
        <w:rPr>
          <w:rFonts w:cs="Garamond"/>
        </w:rPr>
        <w:t>time-aligned transcriptions.</w:t>
      </w:r>
    </w:p>
    <w:p w14:paraId="6B1F5711" w14:textId="33AF8C14" w:rsidR="00820F5B" w:rsidRDefault="00E16A4D" w:rsidP="00E74354">
      <w:pPr>
        <w:widowControl w:val="0"/>
        <w:autoSpaceDE w:val="0"/>
        <w:autoSpaceDN w:val="0"/>
        <w:adjustRightInd w:val="0"/>
        <w:rPr>
          <w:szCs w:val="20"/>
        </w:rPr>
      </w:pPr>
      <w:r>
        <w:rPr>
          <w:lang w:val="en-US"/>
        </w:rPr>
        <w:tab/>
      </w:r>
      <w:r w:rsidR="00073998">
        <w:rPr>
          <w:szCs w:val="20"/>
        </w:rPr>
        <w:t>We</w:t>
      </w:r>
      <w:r w:rsidR="00820F5B">
        <w:rPr>
          <w:szCs w:val="20"/>
        </w:rPr>
        <w:t xml:space="preserve"> found that many</w:t>
      </w:r>
      <w:r w:rsidR="00FB0B3A" w:rsidRPr="007125F7">
        <w:rPr>
          <w:szCs w:val="20"/>
        </w:rPr>
        <w:t xml:space="preserve"> MLE </w:t>
      </w:r>
      <w:r w:rsidR="00820F5B">
        <w:rPr>
          <w:szCs w:val="20"/>
        </w:rPr>
        <w:t xml:space="preserve">features were </w:t>
      </w:r>
      <w:r w:rsidR="00FB0B3A" w:rsidRPr="007125F7">
        <w:rPr>
          <w:szCs w:val="20"/>
        </w:rPr>
        <w:t xml:space="preserve">quite well established among the youngest children, suggesting they acquired </w:t>
      </w:r>
      <w:r w:rsidR="00366F76">
        <w:rPr>
          <w:szCs w:val="20"/>
        </w:rPr>
        <w:t xml:space="preserve">them </w:t>
      </w:r>
      <w:r w:rsidR="00FB0B3A" w:rsidRPr="007125F7">
        <w:rPr>
          <w:szCs w:val="20"/>
        </w:rPr>
        <w:t xml:space="preserve">from peers and older children, </w:t>
      </w:r>
      <w:r w:rsidR="00073998">
        <w:rPr>
          <w:szCs w:val="20"/>
        </w:rPr>
        <w:t xml:space="preserve">rather than from </w:t>
      </w:r>
      <w:r w:rsidR="00FB0B3A" w:rsidRPr="007125F7">
        <w:rPr>
          <w:szCs w:val="20"/>
        </w:rPr>
        <w:t xml:space="preserve">their parents, who were mostly not first-language English speakers. Young adults </w:t>
      </w:r>
      <w:r w:rsidR="00820F5B">
        <w:rPr>
          <w:szCs w:val="20"/>
        </w:rPr>
        <w:t>also used many MLE features</w:t>
      </w:r>
      <w:r w:rsidR="00FB0B3A" w:rsidRPr="007125F7">
        <w:rPr>
          <w:szCs w:val="20"/>
        </w:rPr>
        <w:t xml:space="preserve">, but less consistently than teenagers. Older adults did not, probably because they grew up before </w:t>
      </w:r>
      <w:r w:rsidR="00B643C9">
        <w:rPr>
          <w:szCs w:val="20"/>
        </w:rPr>
        <w:t>MLE</w:t>
      </w:r>
      <w:r w:rsidR="00FB0B3A" w:rsidRPr="007125F7">
        <w:rPr>
          <w:szCs w:val="20"/>
        </w:rPr>
        <w:t xml:space="preserve"> had become established. </w:t>
      </w:r>
    </w:p>
    <w:p w14:paraId="3DE39341" w14:textId="709DAF7B" w:rsidR="000E6F7F" w:rsidRDefault="00E16A4D" w:rsidP="00E74354">
      <w:pPr>
        <w:widowControl w:val="0"/>
        <w:autoSpaceDE w:val="0"/>
        <w:autoSpaceDN w:val="0"/>
        <w:adjustRightInd w:val="0"/>
        <w:rPr>
          <w:szCs w:val="20"/>
        </w:rPr>
      </w:pPr>
      <w:r>
        <w:rPr>
          <w:szCs w:val="20"/>
        </w:rPr>
        <w:tab/>
      </w:r>
      <w:r w:rsidR="000E6F7F">
        <w:rPr>
          <w:szCs w:val="20"/>
        </w:rPr>
        <w:t xml:space="preserve">In perception tests, listeners </w:t>
      </w:r>
      <w:r w:rsidR="00503D8D">
        <w:rPr>
          <w:szCs w:val="20"/>
        </w:rPr>
        <w:t xml:space="preserve">from London </w:t>
      </w:r>
      <w:r w:rsidR="00FB0B3A" w:rsidRPr="007125F7">
        <w:rPr>
          <w:szCs w:val="20"/>
        </w:rPr>
        <w:t>could not distinguish ethnicity with any certainty</w:t>
      </w:r>
      <w:r w:rsidR="000E6F7F">
        <w:rPr>
          <w:szCs w:val="20"/>
        </w:rPr>
        <w:t>, confirming therefore that MLE is an ethnically-neutral variety.</w:t>
      </w:r>
      <w:r w:rsidR="00FB0B3A" w:rsidRPr="007125F7">
        <w:rPr>
          <w:szCs w:val="20"/>
        </w:rPr>
        <w:t xml:space="preserve"> </w:t>
      </w:r>
      <w:r w:rsidR="000E6F7F">
        <w:rPr>
          <w:szCs w:val="20"/>
        </w:rPr>
        <w:t>More</w:t>
      </w:r>
      <w:r w:rsidR="00FB0B3A" w:rsidRPr="007125F7">
        <w:rPr>
          <w:szCs w:val="20"/>
        </w:rPr>
        <w:t xml:space="preserve"> MLE-sounding voices were likely to be thought to be from London</w:t>
      </w:r>
      <w:r w:rsidR="00503D8D">
        <w:rPr>
          <w:szCs w:val="20"/>
        </w:rPr>
        <w:t xml:space="preserve"> by listeners who were not London</w:t>
      </w:r>
      <w:r w:rsidR="00DD44D3">
        <w:rPr>
          <w:szCs w:val="20"/>
        </w:rPr>
        <w:t>ers</w:t>
      </w:r>
      <w:r w:rsidR="00FB0B3A" w:rsidRPr="007125F7">
        <w:rPr>
          <w:szCs w:val="20"/>
        </w:rPr>
        <w:t xml:space="preserve">. </w:t>
      </w:r>
    </w:p>
    <w:p w14:paraId="16094D45" w14:textId="77777777" w:rsidR="000E6F7F" w:rsidRDefault="000E6F7F" w:rsidP="00E74354">
      <w:pPr>
        <w:widowControl w:val="0"/>
        <w:autoSpaceDE w:val="0"/>
        <w:autoSpaceDN w:val="0"/>
        <w:adjustRightInd w:val="0"/>
        <w:rPr>
          <w:szCs w:val="20"/>
        </w:rPr>
      </w:pPr>
    </w:p>
    <w:p w14:paraId="486F6CA3" w14:textId="5246EAEF" w:rsidR="00820527" w:rsidRPr="00E16A4D" w:rsidRDefault="00F414FB" w:rsidP="00E16A4D">
      <w:pPr>
        <w:widowControl w:val="0"/>
        <w:autoSpaceDE w:val="0"/>
        <w:autoSpaceDN w:val="0"/>
        <w:adjustRightInd w:val="0"/>
        <w:rPr>
          <w:rFonts w:cs="Times New Roman"/>
          <w:b/>
          <w:noProof w:val="0"/>
          <w:lang w:val="en-US"/>
        </w:rPr>
      </w:pPr>
      <w:r w:rsidRPr="001664DE">
        <w:rPr>
          <w:b/>
          <w:lang w:val="en-US"/>
        </w:rPr>
        <w:t>3. From Cockney to Multicultural London English</w:t>
      </w:r>
    </w:p>
    <w:p w14:paraId="05592C74" w14:textId="234BA7CB" w:rsidR="003E3417" w:rsidRDefault="003E3417" w:rsidP="003E3417">
      <w:pPr>
        <w:widowControl w:val="0"/>
        <w:autoSpaceDE w:val="0"/>
        <w:autoSpaceDN w:val="0"/>
        <w:adjustRightInd w:val="0"/>
        <w:rPr>
          <w:lang w:val="en-US"/>
        </w:rPr>
      </w:pPr>
      <w:r w:rsidRPr="00E961E1">
        <w:rPr>
          <w:lang w:val="en-US"/>
        </w:rPr>
        <w:t xml:space="preserve">To understand how </w:t>
      </w:r>
      <w:r>
        <w:rPr>
          <w:lang w:val="en-US"/>
        </w:rPr>
        <w:t xml:space="preserve">such a large </w:t>
      </w:r>
      <w:r w:rsidRPr="00E961E1">
        <w:rPr>
          <w:lang w:val="en-US"/>
        </w:rPr>
        <w:t xml:space="preserve">amount of innovation </w:t>
      </w:r>
      <w:r>
        <w:rPr>
          <w:lang w:val="en-US"/>
        </w:rPr>
        <w:t xml:space="preserve">has </w:t>
      </w:r>
      <w:r w:rsidRPr="00E961E1">
        <w:rPr>
          <w:lang w:val="en-US"/>
        </w:rPr>
        <w:t xml:space="preserve">been possible </w:t>
      </w:r>
      <w:r>
        <w:rPr>
          <w:lang w:val="en-US"/>
        </w:rPr>
        <w:t xml:space="preserve">in such a short period of time, </w:t>
      </w:r>
      <w:r w:rsidRPr="00E961E1">
        <w:rPr>
          <w:lang w:val="en-US"/>
        </w:rPr>
        <w:t xml:space="preserve">we have to </w:t>
      </w:r>
      <w:r w:rsidR="0086517A">
        <w:rPr>
          <w:lang w:val="en-US"/>
        </w:rPr>
        <w:t>consider in more detail</w:t>
      </w:r>
      <w:r w:rsidRPr="00E961E1">
        <w:rPr>
          <w:lang w:val="en-US"/>
        </w:rPr>
        <w:t xml:space="preserve"> the sociohistorical changes that have taken </w:t>
      </w:r>
      <w:r w:rsidR="000016EE">
        <w:rPr>
          <w:lang w:val="en-US"/>
        </w:rPr>
        <w:t xml:space="preserve">place </w:t>
      </w:r>
      <w:r w:rsidRPr="00E961E1">
        <w:rPr>
          <w:lang w:val="en-US"/>
        </w:rPr>
        <w:t>in th</w:t>
      </w:r>
      <w:r>
        <w:rPr>
          <w:lang w:val="en-US"/>
        </w:rPr>
        <w:t>e</w:t>
      </w:r>
      <w:r w:rsidR="00860710">
        <w:rPr>
          <w:lang w:val="en-US"/>
        </w:rPr>
        <w:t xml:space="preserve"> </w:t>
      </w:r>
      <w:r>
        <w:rPr>
          <w:lang w:val="en-US"/>
        </w:rPr>
        <w:t>East End of</w:t>
      </w:r>
      <w:r w:rsidRPr="00E961E1">
        <w:rPr>
          <w:lang w:val="en-US"/>
        </w:rPr>
        <w:t xml:space="preserve"> of London </w:t>
      </w:r>
    </w:p>
    <w:p w14:paraId="6DB9C4F0" w14:textId="6C62082D" w:rsidR="00D4585D" w:rsidRDefault="00E16A4D" w:rsidP="00D4585D">
      <w:pPr>
        <w:widowControl w:val="0"/>
        <w:autoSpaceDE w:val="0"/>
        <w:autoSpaceDN w:val="0"/>
        <w:adjustRightInd w:val="0"/>
        <w:rPr>
          <w:lang w:val="en-US"/>
        </w:rPr>
      </w:pPr>
      <w:r>
        <w:rPr>
          <w:lang w:val="en-US"/>
        </w:rPr>
        <w:tab/>
      </w:r>
      <w:r w:rsidR="00F414FB" w:rsidRPr="00E961E1">
        <w:rPr>
          <w:lang w:val="en-US"/>
        </w:rPr>
        <w:t xml:space="preserve">The </w:t>
      </w:r>
      <w:r w:rsidR="00860710">
        <w:rPr>
          <w:lang w:val="en-US"/>
        </w:rPr>
        <w:t>elderly</w:t>
      </w:r>
      <w:r w:rsidR="00F414FB" w:rsidRPr="00E961E1">
        <w:rPr>
          <w:lang w:val="en-US"/>
        </w:rPr>
        <w:t xml:space="preserve"> speakers </w:t>
      </w:r>
      <w:r w:rsidR="00860710">
        <w:rPr>
          <w:lang w:val="en-US"/>
        </w:rPr>
        <w:t xml:space="preserve">in Hackney </w:t>
      </w:r>
      <w:r w:rsidR="00F414FB" w:rsidRPr="00E961E1">
        <w:rPr>
          <w:lang w:val="en-US"/>
        </w:rPr>
        <w:t xml:space="preserve">were born </w:t>
      </w:r>
      <w:r w:rsidR="00860710">
        <w:rPr>
          <w:lang w:val="en-US"/>
        </w:rPr>
        <w:t>between 1918 and 1940, when the</w:t>
      </w:r>
      <w:r w:rsidR="00F414FB" w:rsidRPr="00E961E1">
        <w:rPr>
          <w:lang w:val="en-US"/>
        </w:rPr>
        <w:t xml:space="preserve"> local area was </w:t>
      </w:r>
      <w:r w:rsidR="00860710">
        <w:rPr>
          <w:lang w:val="en-US"/>
        </w:rPr>
        <w:t>a predominantly white working class neighbourhood</w:t>
      </w:r>
      <w:r w:rsidR="00BD6893">
        <w:rPr>
          <w:lang w:val="en-US"/>
        </w:rPr>
        <w:t xml:space="preserve"> with dense social networks</w:t>
      </w:r>
      <w:r w:rsidR="00860710">
        <w:rPr>
          <w:lang w:val="en-US"/>
        </w:rPr>
        <w:t xml:space="preserve">. </w:t>
      </w:r>
      <w:r w:rsidR="00320BDA">
        <w:rPr>
          <w:lang w:val="en-US"/>
        </w:rPr>
        <w:t>As mentioned in the Introduction, t</w:t>
      </w:r>
      <w:r w:rsidR="00D4585D">
        <w:rPr>
          <w:lang w:val="en-US"/>
        </w:rPr>
        <w:t xml:space="preserve">hey were monolingual speakers of the local vernacular dialect, Cockney, and although there were some </w:t>
      </w:r>
      <w:r w:rsidR="00F414FB" w:rsidRPr="00E961E1">
        <w:rPr>
          <w:lang w:val="en-US"/>
        </w:rPr>
        <w:t>immigrant</w:t>
      </w:r>
      <w:r w:rsidR="00D4585D">
        <w:rPr>
          <w:lang w:val="en-US"/>
        </w:rPr>
        <w:t xml:space="preserve"> arrivals (</w:t>
      </w:r>
      <w:r w:rsidR="00F414FB" w:rsidRPr="00E961E1">
        <w:rPr>
          <w:lang w:val="en-US"/>
        </w:rPr>
        <w:t>mainly Jewish people from different European countries and peop</w:t>
      </w:r>
      <w:r w:rsidR="00DE5322" w:rsidRPr="00E961E1">
        <w:rPr>
          <w:lang w:val="en-US"/>
        </w:rPr>
        <w:t>l</w:t>
      </w:r>
      <w:r w:rsidR="00320BDA">
        <w:rPr>
          <w:lang w:val="en-US"/>
        </w:rPr>
        <w:t>e from Ireland</w:t>
      </w:r>
      <w:r w:rsidR="00DE5322" w:rsidRPr="00E961E1">
        <w:rPr>
          <w:lang w:val="en-US"/>
        </w:rPr>
        <w:t>)</w:t>
      </w:r>
      <w:r w:rsidR="00D4585D">
        <w:rPr>
          <w:lang w:val="en-US"/>
        </w:rPr>
        <w:t xml:space="preserve">, </w:t>
      </w:r>
      <w:r w:rsidR="006B416C">
        <w:rPr>
          <w:lang w:val="en-US"/>
        </w:rPr>
        <w:t>in genera</w:t>
      </w:r>
      <w:r w:rsidR="00320BDA">
        <w:rPr>
          <w:lang w:val="en-US"/>
        </w:rPr>
        <w:t>l</w:t>
      </w:r>
      <w:r w:rsidR="006B416C">
        <w:rPr>
          <w:lang w:val="en-US"/>
        </w:rPr>
        <w:t xml:space="preserve"> this generation </w:t>
      </w:r>
      <w:r w:rsidR="00D90F3C">
        <w:rPr>
          <w:lang w:val="en-US"/>
        </w:rPr>
        <w:t>rarely ca</w:t>
      </w:r>
      <w:r w:rsidR="00D4585D">
        <w:rPr>
          <w:lang w:val="en-US"/>
        </w:rPr>
        <w:t xml:space="preserve">me into contact with </w:t>
      </w:r>
      <w:r w:rsidR="006B416C">
        <w:rPr>
          <w:lang w:val="en-US"/>
        </w:rPr>
        <w:t xml:space="preserve">speakers of </w:t>
      </w:r>
      <w:r w:rsidR="00D4585D">
        <w:rPr>
          <w:lang w:val="en-US"/>
        </w:rPr>
        <w:t xml:space="preserve">other languages. </w:t>
      </w:r>
    </w:p>
    <w:p w14:paraId="68687FD4" w14:textId="4977ECB6" w:rsidR="008E451A" w:rsidRPr="00917B7B" w:rsidRDefault="00E16A4D" w:rsidP="008E451A">
      <w:pPr>
        <w:widowControl w:val="0"/>
        <w:autoSpaceDE w:val="0"/>
        <w:autoSpaceDN w:val="0"/>
        <w:adjustRightInd w:val="0"/>
        <w:rPr>
          <w:rFonts w:cs="Times New Roman"/>
          <w:noProof w:val="0"/>
          <w:color w:val="000000"/>
          <w:lang w:val="en-US"/>
        </w:rPr>
      </w:pPr>
      <w:r>
        <w:rPr>
          <w:lang w:val="en-US"/>
        </w:rPr>
        <w:tab/>
      </w:r>
      <w:r w:rsidR="000016EE" w:rsidRPr="00F845D6">
        <w:rPr>
          <w:rFonts w:cs="Times New Roman"/>
          <w:noProof w:val="0"/>
          <w:lang w:val="en-US"/>
        </w:rPr>
        <w:t>The postwar exodus to new housing in outer London left an ageing population in Hackney until, with the arrival of foreign immigrants, the population started to increase.</w:t>
      </w:r>
      <w:r w:rsidR="000016EE">
        <w:rPr>
          <w:rFonts w:ascii="Times New Roman" w:hAnsi="Times New Roman" w:cs="Times New Roman"/>
          <w:noProof w:val="0"/>
          <w:lang w:val="en-US"/>
        </w:rPr>
        <w:t xml:space="preserve"> </w:t>
      </w:r>
      <w:r w:rsidR="000016EE">
        <w:rPr>
          <w:rFonts w:cs="Times New Roman"/>
          <w:noProof w:val="0"/>
          <w:lang w:val="en-US"/>
        </w:rPr>
        <w:t>The earliest immigrant group to arrive was</w:t>
      </w:r>
      <w:r w:rsidR="000016EE" w:rsidRPr="00E961E1">
        <w:rPr>
          <w:rFonts w:cs="Times New Roman"/>
          <w:noProof w:val="0"/>
          <w:lang w:val="en-US"/>
        </w:rPr>
        <w:t xml:space="preserve"> from the West Indies</w:t>
      </w:r>
      <w:r w:rsidR="00675B75">
        <w:rPr>
          <w:rFonts w:cs="Times New Roman"/>
          <w:noProof w:val="0"/>
          <w:lang w:val="en-US"/>
        </w:rPr>
        <w:t xml:space="preserve">, </w:t>
      </w:r>
      <w:r w:rsidR="00421DA1">
        <w:rPr>
          <w:rFonts w:cs="Times New Roman"/>
          <w:noProof w:val="0"/>
          <w:lang w:val="en-US"/>
        </w:rPr>
        <w:t>and today</w:t>
      </w:r>
      <w:r w:rsidR="000016EE">
        <w:rPr>
          <w:rFonts w:cs="Times New Roman"/>
          <w:noProof w:val="0"/>
          <w:lang w:val="en-US"/>
        </w:rPr>
        <w:t xml:space="preserve"> this group still makes up 10.3 per cent of the total population</w:t>
      </w:r>
      <w:r w:rsidR="00675B75">
        <w:rPr>
          <w:rFonts w:cs="Times New Roman"/>
          <w:noProof w:val="0"/>
          <w:lang w:val="en-US"/>
        </w:rPr>
        <w:t xml:space="preserve"> (</w:t>
      </w:r>
      <w:r w:rsidR="00F845D6">
        <w:rPr>
          <w:rFonts w:cs="Times New Roman"/>
          <w:noProof w:val="0"/>
          <w:lang w:val="en-US"/>
        </w:rPr>
        <w:t xml:space="preserve">again, according to the </w:t>
      </w:r>
      <w:r w:rsidR="00675B75">
        <w:rPr>
          <w:rFonts w:cs="Times New Roman"/>
          <w:noProof w:val="0"/>
          <w:lang w:val="en-US"/>
        </w:rPr>
        <w:t xml:space="preserve">2001 Census figures). </w:t>
      </w:r>
      <w:r w:rsidR="000016EE">
        <w:rPr>
          <w:rFonts w:cs="Times New Roman"/>
          <w:noProof w:val="0"/>
          <w:lang w:val="en-US"/>
        </w:rPr>
        <w:t xml:space="preserve"> </w:t>
      </w:r>
      <w:r w:rsidR="00675B75">
        <w:rPr>
          <w:rFonts w:cs="Times New Roman"/>
          <w:noProof w:val="0"/>
          <w:lang w:val="en-US"/>
        </w:rPr>
        <w:t>However</w:t>
      </w:r>
      <w:r w:rsidR="0001310F">
        <w:rPr>
          <w:rFonts w:cs="Times New Roman"/>
          <w:noProof w:val="0"/>
          <w:lang w:val="en-US"/>
        </w:rPr>
        <w:t>,</w:t>
      </w:r>
      <w:r w:rsidR="00675B75">
        <w:rPr>
          <w:rFonts w:cs="Times New Roman"/>
          <w:noProof w:val="0"/>
          <w:lang w:val="en-US"/>
        </w:rPr>
        <w:t xml:space="preserve"> </w:t>
      </w:r>
      <w:r w:rsidR="000016EE">
        <w:rPr>
          <w:rFonts w:cs="Times New Roman"/>
          <w:noProof w:val="0"/>
          <w:lang w:val="en-US"/>
        </w:rPr>
        <w:t xml:space="preserve">they were soon </w:t>
      </w:r>
      <w:r w:rsidR="000016EE" w:rsidRPr="00E961E1">
        <w:rPr>
          <w:rFonts w:cs="Times New Roman"/>
          <w:noProof w:val="0"/>
          <w:color w:val="000000"/>
          <w:lang w:val="en-US"/>
        </w:rPr>
        <w:t>joined by immigrants from a very wide range of countries</w:t>
      </w:r>
      <w:r w:rsidR="008E451A">
        <w:rPr>
          <w:rFonts w:cs="Times New Roman"/>
          <w:noProof w:val="0"/>
          <w:color w:val="000000"/>
          <w:lang w:val="en-US"/>
        </w:rPr>
        <w:t xml:space="preserve">. At first, </w:t>
      </w:r>
      <w:r w:rsidR="008E451A" w:rsidRPr="00E961E1">
        <w:rPr>
          <w:rFonts w:cs="Times New Roman"/>
          <w:noProof w:val="0"/>
          <w:color w:val="000000"/>
          <w:lang w:val="en-US"/>
        </w:rPr>
        <w:t xml:space="preserve">immigrant groups tended to </w:t>
      </w:r>
      <w:r w:rsidR="00F845D6">
        <w:rPr>
          <w:rFonts w:cs="Times New Roman"/>
          <w:noProof w:val="0"/>
          <w:color w:val="000000"/>
          <w:lang w:val="en-US"/>
        </w:rPr>
        <w:t>interact mainly with their own group</w:t>
      </w:r>
      <w:r w:rsidR="00812C9B">
        <w:rPr>
          <w:rFonts w:cs="Times New Roman"/>
          <w:noProof w:val="0"/>
          <w:color w:val="000000"/>
          <w:lang w:val="en-US"/>
        </w:rPr>
        <w:t>; they were</w:t>
      </w:r>
      <w:r w:rsidR="008E451A">
        <w:rPr>
          <w:rFonts w:cs="Times New Roman"/>
          <w:noProof w:val="0"/>
          <w:color w:val="000000"/>
          <w:lang w:val="en-US"/>
        </w:rPr>
        <w:t xml:space="preserve"> </w:t>
      </w:r>
      <w:r w:rsidR="008E451A" w:rsidRPr="00E961E1">
        <w:rPr>
          <w:rFonts w:cs="Times New Roman"/>
          <w:noProof w:val="0"/>
          <w:color w:val="000000"/>
          <w:lang w:val="en-US"/>
        </w:rPr>
        <w:t xml:space="preserve">isolated </w:t>
      </w:r>
      <w:r w:rsidR="008E451A">
        <w:rPr>
          <w:rFonts w:cs="Times New Roman"/>
          <w:noProof w:val="0"/>
          <w:color w:val="000000"/>
          <w:lang w:val="en-US"/>
        </w:rPr>
        <w:t>from the indigenous community</w:t>
      </w:r>
      <w:r w:rsidR="00F845D6">
        <w:rPr>
          <w:rFonts w:cs="Times New Roman"/>
          <w:noProof w:val="0"/>
          <w:color w:val="000000"/>
          <w:lang w:val="en-US"/>
        </w:rPr>
        <w:t>,</w:t>
      </w:r>
      <w:r w:rsidR="0001310F">
        <w:rPr>
          <w:rFonts w:cs="Times New Roman"/>
          <w:noProof w:val="0"/>
          <w:color w:val="000000"/>
          <w:lang w:val="en-US"/>
        </w:rPr>
        <w:t xml:space="preserve"> which was not always welcoming</w:t>
      </w:r>
      <w:r w:rsidR="008E451A">
        <w:rPr>
          <w:rFonts w:cs="Times New Roman"/>
          <w:noProof w:val="0"/>
          <w:color w:val="000000"/>
          <w:lang w:val="en-US"/>
        </w:rPr>
        <w:t xml:space="preserve">. </w:t>
      </w:r>
      <w:r w:rsidR="008E451A" w:rsidRPr="00E961E1">
        <w:rPr>
          <w:rFonts w:cs="Times New Roman"/>
          <w:noProof w:val="0"/>
          <w:color w:val="000000"/>
          <w:lang w:val="en-US"/>
        </w:rPr>
        <w:t>Within these groups, children tended to keep the language of the home and the la</w:t>
      </w:r>
      <w:r w:rsidR="00BB54CE">
        <w:rPr>
          <w:rFonts w:cs="Times New Roman"/>
          <w:noProof w:val="0"/>
          <w:color w:val="000000"/>
          <w:lang w:val="en-US"/>
        </w:rPr>
        <w:t>nguage of the school separate. Mainly, t</w:t>
      </w:r>
      <w:r w:rsidR="008E451A" w:rsidRPr="00E961E1">
        <w:rPr>
          <w:rFonts w:cs="Times New Roman"/>
          <w:noProof w:val="0"/>
          <w:color w:val="000000"/>
          <w:lang w:val="en-US"/>
        </w:rPr>
        <w:t xml:space="preserve">he bilingual children </w:t>
      </w:r>
      <w:r w:rsidR="00BB54CE">
        <w:rPr>
          <w:rFonts w:cs="Times New Roman"/>
          <w:noProof w:val="0"/>
          <w:color w:val="000000"/>
          <w:lang w:val="en-US"/>
        </w:rPr>
        <w:t>did not</w:t>
      </w:r>
      <w:r w:rsidR="00983D10">
        <w:rPr>
          <w:rFonts w:cs="Times New Roman"/>
          <w:noProof w:val="0"/>
          <w:color w:val="000000"/>
          <w:lang w:val="en-US"/>
        </w:rPr>
        <w:t xml:space="preserve"> acquire</w:t>
      </w:r>
      <w:r w:rsidR="008E451A" w:rsidRPr="00E961E1">
        <w:rPr>
          <w:rFonts w:cs="Times New Roman"/>
          <w:noProof w:val="0"/>
          <w:color w:val="000000"/>
          <w:lang w:val="en-US"/>
        </w:rPr>
        <w:t xml:space="preserve"> English until they attended school, </w:t>
      </w:r>
      <w:r w:rsidR="007D088A">
        <w:rPr>
          <w:rFonts w:cs="Times New Roman"/>
          <w:noProof w:val="0"/>
          <w:color w:val="000000"/>
          <w:lang w:val="en-US"/>
        </w:rPr>
        <w:t>where</w:t>
      </w:r>
      <w:r w:rsidR="008E451A" w:rsidRPr="00E961E1">
        <w:rPr>
          <w:rFonts w:cs="Times New Roman"/>
          <w:noProof w:val="0"/>
          <w:color w:val="000000"/>
          <w:lang w:val="en-US"/>
        </w:rPr>
        <w:t xml:space="preserve"> the English that they heard was</w:t>
      </w:r>
      <w:r w:rsidR="00F57ACF">
        <w:rPr>
          <w:rFonts w:cs="Times New Roman"/>
          <w:noProof w:val="0"/>
          <w:color w:val="000000"/>
          <w:lang w:val="en-US"/>
        </w:rPr>
        <w:t>,</w:t>
      </w:r>
      <w:r w:rsidR="008E451A" w:rsidRPr="00E961E1">
        <w:rPr>
          <w:rFonts w:cs="Times New Roman"/>
          <w:noProof w:val="0"/>
          <w:color w:val="000000"/>
          <w:lang w:val="en-US"/>
        </w:rPr>
        <w:t xml:space="preserve"> </w:t>
      </w:r>
      <w:r w:rsidR="007D088A">
        <w:rPr>
          <w:rFonts w:cs="Times New Roman"/>
          <w:noProof w:val="0"/>
          <w:color w:val="000000"/>
          <w:lang w:val="en-US"/>
        </w:rPr>
        <w:t>of course</w:t>
      </w:r>
      <w:r w:rsidR="00F57ACF">
        <w:rPr>
          <w:rFonts w:cs="Times New Roman"/>
          <w:noProof w:val="0"/>
          <w:color w:val="000000"/>
          <w:lang w:val="en-US"/>
        </w:rPr>
        <w:t>,</w:t>
      </w:r>
      <w:r w:rsidR="007D088A">
        <w:rPr>
          <w:rFonts w:cs="Times New Roman"/>
          <w:noProof w:val="0"/>
          <w:color w:val="000000"/>
          <w:lang w:val="en-US"/>
        </w:rPr>
        <w:t xml:space="preserve"> </w:t>
      </w:r>
      <w:r w:rsidR="008E451A" w:rsidRPr="00E961E1">
        <w:rPr>
          <w:rFonts w:cs="Times New Roman"/>
          <w:noProof w:val="0"/>
          <w:color w:val="000000"/>
          <w:lang w:val="en-US"/>
        </w:rPr>
        <w:t xml:space="preserve">the local London vernacular. </w:t>
      </w:r>
      <w:r w:rsidR="00C81A6D">
        <w:rPr>
          <w:rFonts w:cs="Times New Roman"/>
          <w:noProof w:val="0"/>
          <w:color w:val="000000"/>
          <w:lang w:val="en-US"/>
        </w:rPr>
        <w:t>The ca</w:t>
      </w:r>
      <w:r w:rsidR="00421DA1">
        <w:rPr>
          <w:rFonts w:cs="Times New Roman"/>
          <w:noProof w:val="0"/>
          <w:color w:val="000000"/>
          <w:lang w:val="en-US"/>
        </w:rPr>
        <w:t xml:space="preserve">regivers </w:t>
      </w:r>
      <w:r w:rsidR="00C81A6D">
        <w:rPr>
          <w:rFonts w:cs="Times New Roman"/>
          <w:noProof w:val="0"/>
          <w:color w:val="000000"/>
          <w:lang w:val="en-US"/>
        </w:rPr>
        <w:t xml:space="preserve">in our second project were born between 1965 and 1975, during this period. Their English reflects the relative lack of interaction between different ethnic groups that was typical </w:t>
      </w:r>
      <w:r w:rsidR="00F57ACF">
        <w:rPr>
          <w:rFonts w:cs="Times New Roman"/>
          <w:noProof w:val="0"/>
          <w:color w:val="000000"/>
          <w:lang w:val="en-US"/>
        </w:rPr>
        <w:t>of that time</w:t>
      </w:r>
      <w:r w:rsidR="00C81A6D">
        <w:rPr>
          <w:rFonts w:cs="Times New Roman"/>
          <w:noProof w:val="0"/>
          <w:color w:val="000000"/>
          <w:lang w:val="en-US"/>
        </w:rPr>
        <w:t xml:space="preserve">: the </w:t>
      </w:r>
      <w:r w:rsidR="00C81A6D" w:rsidRPr="00D7144E">
        <w:t xml:space="preserve">Anglo caregivers </w:t>
      </w:r>
      <w:r w:rsidR="00F57ACF">
        <w:t>speak</w:t>
      </w:r>
      <w:r w:rsidR="00C81A6D" w:rsidRPr="00D7144E">
        <w:t xml:space="preserve"> traditional London English, </w:t>
      </w:r>
      <w:r w:rsidR="00C81A6D">
        <w:t>like the elderly speakers</w:t>
      </w:r>
      <w:r w:rsidR="00F57ACF">
        <w:t xml:space="preserve"> </w:t>
      </w:r>
      <w:r w:rsidR="00EA77D0">
        <w:t xml:space="preserve">in our sample, </w:t>
      </w:r>
      <w:r w:rsidR="00F57ACF">
        <w:t>while</w:t>
      </w:r>
      <w:r w:rsidR="00C81A6D">
        <w:t xml:space="preserve"> the </w:t>
      </w:r>
      <w:r w:rsidR="00C81A6D" w:rsidRPr="00D7144E">
        <w:t>Afro</w:t>
      </w:r>
      <w:r w:rsidR="00C81A6D">
        <w:t>-</w:t>
      </w:r>
      <w:r w:rsidR="00C81A6D" w:rsidRPr="00D7144E">
        <w:t>Caribbean</w:t>
      </w:r>
      <w:r w:rsidR="00C81A6D">
        <w:t>s</w:t>
      </w:r>
      <w:r w:rsidR="00C81A6D" w:rsidRPr="00D7144E">
        <w:t xml:space="preserve"> speak both London English and </w:t>
      </w:r>
      <w:r w:rsidR="00193B51">
        <w:t>‘</w:t>
      </w:r>
      <w:r w:rsidR="00C81A6D" w:rsidRPr="00D7144E">
        <w:t>patois</w:t>
      </w:r>
      <w:r w:rsidR="00193B51">
        <w:t>’, an English-based Creole language</w:t>
      </w:r>
      <w:r w:rsidR="00C81A6D">
        <w:t xml:space="preserve">. </w:t>
      </w:r>
      <w:r w:rsidR="00C81A6D" w:rsidRPr="00F86B23">
        <w:rPr>
          <w:rFonts w:cs="Times New Roman"/>
          <w:noProof w:val="0"/>
          <w:lang w:val="en-US"/>
        </w:rPr>
        <w:t>Sebba</w:t>
      </w:r>
      <w:r w:rsidR="00F57ACF" w:rsidRPr="00F86B23">
        <w:rPr>
          <w:rFonts w:cs="Times New Roman"/>
          <w:noProof w:val="0"/>
          <w:lang w:val="en-US"/>
        </w:rPr>
        <w:t>’s research</w:t>
      </w:r>
      <w:r w:rsidR="00BD4571">
        <w:rPr>
          <w:rFonts w:cs="Times New Roman"/>
          <w:noProof w:val="0"/>
          <w:lang w:val="en-US"/>
        </w:rPr>
        <w:t xml:space="preserve"> in London</w:t>
      </w:r>
      <w:r w:rsidR="00C81A6D" w:rsidRPr="00F86B23">
        <w:rPr>
          <w:rFonts w:cs="Times New Roman"/>
          <w:noProof w:val="0"/>
          <w:lang w:val="en-US"/>
        </w:rPr>
        <w:t xml:space="preserve"> (</w:t>
      </w:r>
      <w:r w:rsidR="00F57ACF" w:rsidRPr="00F86B23">
        <w:rPr>
          <w:rFonts w:cs="Times New Roman"/>
          <w:noProof w:val="0"/>
          <w:lang w:val="en-US"/>
        </w:rPr>
        <w:t xml:space="preserve">e.g. Sebba </w:t>
      </w:r>
      <w:r w:rsidR="00C81A6D" w:rsidRPr="00F86B23">
        <w:rPr>
          <w:rFonts w:cs="Times New Roman"/>
          <w:noProof w:val="0"/>
          <w:lang w:val="en-US"/>
        </w:rPr>
        <w:t>1993</w:t>
      </w:r>
      <w:r w:rsidR="00C81A6D" w:rsidRPr="00E961E1">
        <w:rPr>
          <w:rFonts w:cs="Times New Roman"/>
          <w:noProof w:val="0"/>
          <w:color w:val="000066"/>
          <w:lang w:val="en-US"/>
        </w:rPr>
        <w:t xml:space="preserve">) </w:t>
      </w:r>
      <w:r w:rsidR="00C81A6D">
        <w:rPr>
          <w:rFonts w:cs="Times New Roman"/>
          <w:noProof w:val="0"/>
          <w:color w:val="000000"/>
          <w:lang w:val="en-US"/>
        </w:rPr>
        <w:t>confirm</w:t>
      </w:r>
      <w:r w:rsidR="00C81A6D" w:rsidRPr="00E961E1">
        <w:rPr>
          <w:rFonts w:cs="Times New Roman"/>
          <w:noProof w:val="0"/>
          <w:color w:val="000000"/>
          <w:lang w:val="en-US"/>
        </w:rPr>
        <w:t xml:space="preserve">s that AfroCaribbean adolescents in the 1980s were bidialectal, switching between </w:t>
      </w:r>
      <w:r w:rsidR="007B0F1C">
        <w:rPr>
          <w:rFonts w:cs="Times New Roman"/>
          <w:noProof w:val="0"/>
          <w:color w:val="000000"/>
          <w:lang w:val="en-US"/>
        </w:rPr>
        <w:t>the Creole</w:t>
      </w:r>
      <w:r w:rsidR="00C81A6D" w:rsidRPr="00E961E1">
        <w:rPr>
          <w:rFonts w:cs="Times New Roman"/>
          <w:noProof w:val="0"/>
          <w:color w:val="000000"/>
          <w:lang w:val="en-US"/>
        </w:rPr>
        <w:t xml:space="preserve"> and London English. </w:t>
      </w:r>
      <w:r w:rsidR="00C81A6D">
        <w:rPr>
          <w:rFonts w:cs="Times New Roman"/>
          <w:noProof w:val="0"/>
          <w:color w:val="000000"/>
          <w:lang w:val="en-US"/>
        </w:rPr>
        <w:t>The other non-Anglo caregivers in our sample are more recent arrivals</w:t>
      </w:r>
      <w:r w:rsidR="00F86B23">
        <w:rPr>
          <w:rFonts w:cs="Times New Roman"/>
          <w:noProof w:val="0"/>
          <w:color w:val="000000"/>
          <w:lang w:val="en-US"/>
        </w:rPr>
        <w:t>: t</w:t>
      </w:r>
      <w:r w:rsidR="00EB5174">
        <w:rPr>
          <w:rFonts w:cs="Times New Roman"/>
          <w:noProof w:val="0"/>
          <w:color w:val="000000"/>
          <w:lang w:val="en-US"/>
        </w:rPr>
        <w:t xml:space="preserve">hey </w:t>
      </w:r>
      <w:r w:rsidR="00C81A6D">
        <w:rPr>
          <w:rFonts w:cs="Times New Roman"/>
          <w:noProof w:val="0"/>
          <w:color w:val="000000"/>
          <w:lang w:val="en-US"/>
        </w:rPr>
        <w:t xml:space="preserve">are either </w:t>
      </w:r>
      <w:r w:rsidR="00C81A6D" w:rsidRPr="00D7144E">
        <w:t>learners or non-speakers of English</w:t>
      </w:r>
      <w:r w:rsidR="00C81A6D">
        <w:t xml:space="preserve">. </w:t>
      </w:r>
      <w:r w:rsidR="00D930E0">
        <w:t xml:space="preserve">It </w:t>
      </w:r>
      <w:r w:rsidR="006F61BE">
        <w:t>seems clear</w:t>
      </w:r>
      <w:r w:rsidR="00D930E0">
        <w:t xml:space="preserve">, then, </w:t>
      </w:r>
      <w:r w:rsidR="006F61BE">
        <w:t xml:space="preserve"> that</w:t>
      </w:r>
      <w:r w:rsidR="006F61BE">
        <w:rPr>
          <w:rFonts w:cs="Times New Roman"/>
          <w:noProof w:val="0"/>
          <w:color w:val="000000"/>
          <w:lang w:val="en-US"/>
        </w:rPr>
        <w:t xml:space="preserve"> </w:t>
      </w:r>
      <w:r w:rsidR="008E451A" w:rsidRPr="00D7144E">
        <w:t>MLE is not acquired from the parents’ generation</w:t>
      </w:r>
      <w:r w:rsidR="006F61BE">
        <w:t xml:space="preserve">. </w:t>
      </w:r>
    </w:p>
    <w:p w14:paraId="3D4020DF" w14:textId="50A73DDD" w:rsidR="00944D0D" w:rsidRPr="006F61BE" w:rsidRDefault="00E16A4D" w:rsidP="00944D0D">
      <w:pPr>
        <w:widowControl w:val="0"/>
        <w:autoSpaceDE w:val="0"/>
        <w:autoSpaceDN w:val="0"/>
        <w:adjustRightInd w:val="0"/>
        <w:rPr>
          <w:rFonts w:cs="Times New Roman"/>
          <w:noProof w:val="0"/>
          <w:color w:val="000000"/>
          <w:lang w:val="en-US"/>
        </w:rPr>
      </w:pPr>
      <w:r>
        <w:rPr>
          <w:rFonts w:cs="Times New Roman"/>
          <w:noProof w:val="0"/>
          <w:color w:val="000000"/>
          <w:lang w:val="en-US"/>
        </w:rPr>
        <w:tab/>
      </w:r>
      <w:r w:rsidR="00944D0D" w:rsidRPr="00E961E1">
        <w:rPr>
          <w:rFonts w:cs="Times New Roman"/>
          <w:noProof w:val="0"/>
          <w:color w:val="000000"/>
          <w:lang w:val="en-US"/>
        </w:rPr>
        <w:t>By the late 1990s, when the adolescents in our sample were growing up, the linguistic ecology of</w:t>
      </w:r>
      <w:r w:rsidR="006F61BE">
        <w:rPr>
          <w:rFonts w:cs="Times New Roman"/>
          <w:noProof w:val="0"/>
          <w:color w:val="000000"/>
          <w:lang w:val="en-US"/>
        </w:rPr>
        <w:t xml:space="preserve"> </w:t>
      </w:r>
      <w:r w:rsidR="00944D0D" w:rsidRPr="00E961E1">
        <w:rPr>
          <w:rFonts w:cs="Times New Roman"/>
          <w:noProof w:val="0"/>
          <w:color w:val="000000"/>
          <w:lang w:val="en-US"/>
        </w:rPr>
        <w:t>the area had changed. Hackney was becoming increasingly multilingual</w:t>
      </w:r>
      <w:r w:rsidR="00F86B23">
        <w:rPr>
          <w:rFonts w:cs="Times New Roman"/>
          <w:noProof w:val="0"/>
          <w:color w:val="000000"/>
          <w:lang w:val="en-US"/>
        </w:rPr>
        <w:t>,</w:t>
      </w:r>
      <w:r w:rsidR="00944D0D" w:rsidRPr="00E961E1">
        <w:rPr>
          <w:rFonts w:cs="Times New Roman"/>
          <w:noProof w:val="0"/>
          <w:color w:val="000000"/>
          <w:lang w:val="en-US"/>
        </w:rPr>
        <w:t xml:space="preserve"> and residential segregation </w:t>
      </w:r>
      <w:r w:rsidR="00F57ACF">
        <w:rPr>
          <w:rFonts w:cs="Times New Roman"/>
          <w:noProof w:val="0"/>
          <w:color w:val="000000"/>
          <w:lang w:val="en-US"/>
        </w:rPr>
        <w:t xml:space="preserve">was less common. </w:t>
      </w:r>
      <w:r w:rsidR="00EA3E66">
        <w:rPr>
          <w:rFonts w:cs="Times New Roman"/>
          <w:noProof w:val="0"/>
          <w:lang w:val="en-US"/>
        </w:rPr>
        <w:t>The</w:t>
      </w:r>
      <w:r w:rsidR="00944D0D" w:rsidRPr="00E961E1">
        <w:rPr>
          <w:rFonts w:cs="Times New Roman"/>
          <w:noProof w:val="0"/>
          <w:lang w:val="en-US"/>
        </w:rPr>
        <w:t xml:space="preserve"> area is </w:t>
      </w:r>
      <w:r w:rsidR="00F57ACF">
        <w:rPr>
          <w:rFonts w:cs="Times New Roman"/>
          <w:noProof w:val="0"/>
          <w:lang w:val="en-US"/>
        </w:rPr>
        <w:t xml:space="preserve">now </w:t>
      </w:r>
      <w:r w:rsidR="00EA3E66">
        <w:rPr>
          <w:rFonts w:cs="Times New Roman"/>
          <w:noProof w:val="0"/>
          <w:lang w:val="en-US"/>
        </w:rPr>
        <w:t xml:space="preserve">multicultural, </w:t>
      </w:r>
      <w:r w:rsidR="00F57ACF">
        <w:rPr>
          <w:rFonts w:cs="Times New Roman"/>
          <w:noProof w:val="0"/>
          <w:lang w:val="en-US"/>
        </w:rPr>
        <w:t>home</w:t>
      </w:r>
      <w:r w:rsidR="00EA3E66">
        <w:rPr>
          <w:rFonts w:cs="Times New Roman"/>
          <w:noProof w:val="0"/>
          <w:lang w:val="en-US"/>
        </w:rPr>
        <w:t xml:space="preserve"> to many</w:t>
      </w:r>
      <w:r w:rsidR="00F57ACF">
        <w:rPr>
          <w:rFonts w:cs="Times New Roman"/>
          <w:noProof w:val="0"/>
          <w:lang w:val="en-US"/>
        </w:rPr>
        <w:t xml:space="preserve"> different </w:t>
      </w:r>
      <w:r w:rsidR="00944D0D" w:rsidRPr="00E961E1">
        <w:rPr>
          <w:rFonts w:cs="Times New Roman"/>
          <w:noProof w:val="0"/>
          <w:lang w:val="en-US"/>
        </w:rPr>
        <w:t>minority ethnic groups. Baker and Eversley (2000) record 26 different languages spoken as a first languag</w:t>
      </w:r>
      <w:r w:rsidR="00221716">
        <w:rPr>
          <w:rFonts w:cs="Times New Roman"/>
          <w:noProof w:val="0"/>
          <w:lang w:val="en-US"/>
        </w:rPr>
        <w:t xml:space="preserve">e by schoolchildren in Hackney, </w:t>
      </w:r>
      <w:r w:rsidR="00944D0D" w:rsidRPr="00E961E1">
        <w:rPr>
          <w:rFonts w:cs="Times New Roman"/>
          <w:noProof w:val="0"/>
          <w:lang w:val="en-US"/>
        </w:rPr>
        <w:t xml:space="preserve">a figure that underestimates the linguistic diversity of the area since it does not take account of </w:t>
      </w:r>
      <w:r w:rsidR="008E765D">
        <w:rPr>
          <w:rFonts w:cs="Times New Roman"/>
          <w:noProof w:val="0"/>
          <w:lang w:val="en-US"/>
        </w:rPr>
        <w:t xml:space="preserve">the </w:t>
      </w:r>
      <w:r w:rsidR="00944D0D" w:rsidRPr="00E961E1">
        <w:rPr>
          <w:rFonts w:cs="Times New Roman"/>
          <w:noProof w:val="0"/>
          <w:lang w:val="en-US"/>
        </w:rPr>
        <w:t>Creole langu</w:t>
      </w:r>
      <w:r w:rsidR="00221716">
        <w:rPr>
          <w:rFonts w:cs="Times New Roman"/>
          <w:noProof w:val="0"/>
          <w:lang w:val="en-US"/>
        </w:rPr>
        <w:t>ages</w:t>
      </w:r>
      <w:r w:rsidR="008E765D">
        <w:rPr>
          <w:rFonts w:cs="Times New Roman"/>
          <w:noProof w:val="0"/>
          <w:lang w:val="en-US"/>
        </w:rPr>
        <w:t xml:space="preserve"> spoken by immigrants from the Caribbean and from several of the African countries</w:t>
      </w:r>
      <w:r w:rsidR="00944D0D" w:rsidRPr="00E961E1">
        <w:rPr>
          <w:rFonts w:cs="Times New Roman"/>
          <w:noProof w:val="0"/>
          <w:lang w:val="en-US"/>
        </w:rPr>
        <w:t>. Whit</w:t>
      </w:r>
      <w:r w:rsidR="008628B6">
        <w:rPr>
          <w:rFonts w:cs="Times New Roman"/>
          <w:noProof w:val="0"/>
          <w:lang w:val="en-US"/>
        </w:rPr>
        <w:t>e</w:t>
      </w:r>
      <w:r w:rsidR="00944D0D" w:rsidRPr="00E961E1">
        <w:rPr>
          <w:rFonts w:cs="Times New Roman"/>
          <w:noProof w:val="0"/>
          <w:lang w:val="en-US"/>
        </w:rPr>
        <w:t xml:space="preserve"> British people now make up less than half the total population of the area</w:t>
      </w:r>
      <w:r w:rsidR="008628B6">
        <w:rPr>
          <w:rFonts w:cs="Times New Roman"/>
          <w:noProof w:val="0"/>
          <w:lang w:val="en-US"/>
        </w:rPr>
        <w:t xml:space="preserve"> (44.9 per cent</w:t>
      </w:r>
      <w:r w:rsidR="0008500F">
        <w:rPr>
          <w:rFonts w:cs="Times New Roman"/>
          <w:noProof w:val="0"/>
          <w:lang w:val="en-US"/>
        </w:rPr>
        <w:t xml:space="preserve"> according to 2001 figures</w:t>
      </w:r>
      <w:r w:rsidR="008628B6">
        <w:rPr>
          <w:rFonts w:cs="Times New Roman"/>
          <w:noProof w:val="0"/>
          <w:lang w:val="en-US"/>
        </w:rPr>
        <w:t>)</w:t>
      </w:r>
      <w:r w:rsidR="00944D0D" w:rsidRPr="00E961E1">
        <w:rPr>
          <w:rFonts w:cs="Times New Roman"/>
          <w:noProof w:val="0"/>
          <w:lang w:val="en-US"/>
        </w:rPr>
        <w:t>.</w:t>
      </w:r>
    </w:p>
    <w:p w14:paraId="66253936" w14:textId="579A6875" w:rsidR="00F25152" w:rsidRDefault="00E16A4D" w:rsidP="00221716">
      <w:pPr>
        <w:widowControl w:val="0"/>
        <w:autoSpaceDE w:val="0"/>
        <w:autoSpaceDN w:val="0"/>
        <w:adjustRightInd w:val="0"/>
        <w:rPr>
          <w:rFonts w:cs="Times New Roman"/>
          <w:noProof w:val="0"/>
          <w:color w:val="000000"/>
          <w:lang w:val="en-US"/>
        </w:rPr>
      </w:pPr>
      <w:r>
        <w:rPr>
          <w:rFonts w:cs="Times New Roman"/>
          <w:noProof w:val="0"/>
          <w:color w:val="000000"/>
          <w:lang w:val="en-US"/>
        </w:rPr>
        <w:tab/>
      </w:r>
      <w:r w:rsidR="00221716">
        <w:rPr>
          <w:rFonts w:cs="Times New Roman"/>
          <w:noProof w:val="0"/>
          <w:color w:val="000000"/>
          <w:lang w:val="en-US"/>
        </w:rPr>
        <w:t>T</w:t>
      </w:r>
      <w:r w:rsidR="00F221EA" w:rsidRPr="00E961E1">
        <w:rPr>
          <w:rFonts w:cs="Times New Roman"/>
          <w:noProof w:val="0"/>
          <w:color w:val="000000"/>
          <w:lang w:val="en-US"/>
        </w:rPr>
        <w:t>here is a rapid shift to English by the children of the migrants</w:t>
      </w:r>
      <w:r w:rsidR="00221716">
        <w:rPr>
          <w:rFonts w:cs="Times New Roman"/>
          <w:noProof w:val="0"/>
          <w:color w:val="000000"/>
          <w:lang w:val="en-US"/>
        </w:rPr>
        <w:t>, unlike the previous generation</w:t>
      </w:r>
      <w:r w:rsidR="00086013">
        <w:rPr>
          <w:rFonts w:cs="Times New Roman"/>
          <w:noProof w:val="0"/>
          <w:color w:val="000000"/>
          <w:lang w:val="en-US"/>
        </w:rPr>
        <w:t xml:space="preserve"> of children</w:t>
      </w:r>
      <w:r w:rsidR="00F221EA" w:rsidRPr="00E961E1">
        <w:rPr>
          <w:rFonts w:cs="Times New Roman"/>
          <w:noProof w:val="0"/>
          <w:color w:val="000000"/>
          <w:lang w:val="en-US"/>
        </w:rPr>
        <w:t>. Even if their parents do not speak English at home, children acquire English at a very young age from older siblings and from their peers at nursery school.</w:t>
      </w:r>
      <w:r w:rsidR="00F221EA">
        <w:rPr>
          <w:rFonts w:cs="Times New Roman"/>
          <w:noProof w:val="0"/>
          <w:color w:val="000000"/>
          <w:lang w:val="en-US"/>
        </w:rPr>
        <w:t xml:space="preserve"> </w:t>
      </w:r>
      <w:r w:rsidR="00221716">
        <w:rPr>
          <w:rFonts w:cs="Times New Roman"/>
          <w:noProof w:val="0"/>
          <w:color w:val="000000"/>
          <w:lang w:val="en-US"/>
        </w:rPr>
        <w:t>Their f</w:t>
      </w:r>
      <w:r w:rsidR="00CD5A00" w:rsidRPr="00E961E1">
        <w:rPr>
          <w:rFonts w:cs="Times New Roman"/>
          <w:noProof w:val="0"/>
          <w:color w:val="000000"/>
          <w:lang w:val="en-US"/>
        </w:rPr>
        <w:t xml:space="preserve">riendship groups are typically multiethnic. </w:t>
      </w:r>
      <w:r w:rsidR="00F221EA">
        <w:rPr>
          <w:rFonts w:cs="Times New Roman"/>
          <w:noProof w:val="0"/>
          <w:color w:val="000000"/>
          <w:lang w:val="en-US"/>
        </w:rPr>
        <w:t>The conventional classifications used to distinguish different types of bilingual language acquisition are difficult to apply in this situation</w:t>
      </w:r>
      <w:r w:rsidR="00221716">
        <w:rPr>
          <w:rFonts w:cs="Times New Roman"/>
          <w:noProof w:val="0"/>
          <w:color w:val="000000"/>
          <w:lang w:val="en-US"/>
        </w:rPr>
        <w:t xml:space="preserve"> as the children differ a great deal in their acquisition profiles (see also Meisel 2010 with reference to heritage language speakers). Some are simultaneous bilinguals, others are </w:t>
      </w:r>
      <w:r w:rsidR="00930750">
        <w:rPr>
          <w:rFonts w:cs="Times New Roman"/>
          <w:noProof w:val="0"/>
          <w:color w:val="000000"/>
          <w:lang w:val="en-US"/>
        </w:rPr>
        <w:t xml:space="preserve">successive bilinguals, </w:t>
      </w:r>
      <w:r w:rsidR="009F525D">
        <w:rPr>
          <w:rFonts w:cs="Times New Roman"/>
          <w:noProof w:val="0"/>
          <w:color w:val="000000"/>
          <w:lang w:val="en-US"/>
        </w:rPr>
        <w:t>and</w:t>
      </w:r>
      <w:r w:rsidR="00930750">
        <w:rPr>
          <w:rFonts w:cs="Times New Roman"/>
          <w:noProof w:val="0"/>
          <w:color w:val="000000"/>
          <w:lang w:val="en-US"/>
        </w:rPr>
        <w:t xml:space="preserve"> t</w:t>
      </w:r>
      <w:r w:rsidR="00221716">
        <w:rPr>
          <w:rFonts w:cs="Times New Roman"/>
          <w:noProof w:val="0"/>
          <w:color w:val="000000"/>
          <w:lang w:val="en-US"/>
        </w:rPr>
        <w:t>here are different degrees of proficiency in the heritage language</w:t>
      </w:r>
      <w:r w:rsidR="00930750">
        <w:rPr>
          <w:rFonts w:cs="Times New Roman"/>
          <w:noProof w:val="0"/>
          <w:color w:val="000000"/>
          <w:lang w:val="en-US"/>
        </w:rPr>
        <w:t>. S</w:t>
      </w:r>
      <w:r w:rsidR="00221716">
        <w:rPr>
          <w:rFonts w:cs="Times New Roman"/>
          <w:noProof w:val="0"/>
          <w:color w:val="000000"/>
          <w:lang w:val="en-US"/>
        </w:rPr>
        <w:t xml:space="preserve">ome </w:t>
      </w:r>
      <w:r w:rsidR="00930750">
        <w:rPr>
          <w:rFonts w:cs="Times New Roman"/>
          <w:noProof w:val="0"/>
          <w:color w:val="000000"/>
          <w:lang w:val="en-US"/>
        </w:rPr>
        <w:t>children</w:t>
      </w:r>
      <w:r w:rsidR="00221716">
        <w:rPr>
          <w:rFonts w:cs="Times New Roman"/>
          <w:noProof w:val="0"/>
          <w:color w:val="000000"/>
          <w:lang w:val="en-US"/>
        </w:rPr>
        <w:t xml:space="preserve"> have an interrupted acquisition of English because they returned to their parents’ home country for a period. The </w:t>
      </w:r>
      <w:r w:rsidR="008B3017">
        <w:rPr>
          <w:rFonts w:cs="Times New Roman"/>
          <w:noProof w:val="0"/>
          <w:color w:val="000000"/>
          <w:lang w:val="en-US"/>
        </w:rPr>
        <w:t xml:space="preserve">group of </w:t>
      </w:r>
      <w:r w:rsidR="00221716">
        <w:rPr>
          <w:rFonts w:cs="Times New Roman"/>
          <w:noProof w:val="0"/>
          <w:color w:val="000000"/>
          <w:lang w:val="en-US"/>
        </w:rPr>
        <w:t xml:space="preserve">children that we might want to consider </w:t>
      </w:r>
      <w:r w:rsidR="00F221EA">
        <w:rPr>
          <w:rFonts w:cs="Times New Roman"/>
          <w:noProof w:val="0"/>
          <w:color w:val="000000"/>
          <w:lang w:val="en-US"/>
        </w:rPr>
        <w:t>simultaneous bilinguals</w:t>
      </w:r>
      <w:r w:rsidR="008470A8">
        <w:rPr>
          <w:rFonts w:cs="Times New Roman"/>
          <w:noProof w:val="0"/>
          <w:color w:val="000000"/>
          <w:lang w:val="en-US"/>
        </w:rPr>
        <w:t>,</w:t>
      </w:r>
      <w:r w:rsidR="00F221EA">
        <w:rPr>
          <w:rFonts w:cs="Times New Roman"/>
          <w:noProof w:val="0"/>
          <w:color w:val="000000"/>
          <w:lang w:val="en-US"/>
        </w:rPr>
        <w:t xml:space="preserve"> in the sense that they acquire </w:t>
      </w:r>
      <w:r w:rsidR="008470A8">
        <w:rPr>
          <w:rFonts w:cs="Times New Roman"/>
          <w:noProof w:val="0"/>
          <w:color w:val="000000"/>
          <w:lang w:val="en-US"/>
        </w:rPr>
        <w:t xml:space="preserve">English and another </w:t>
      </w:r>
      <w:r w:rsidR="00F221EA" w:rsidRPr="00E961E1">
        <w:rPr>
          <w:rFonts w:cs="Times New Roman"/>
          <w:noProof w:val="0"/>
          <w:color w:val="000000"/>
          <w:lang w:val="en-US"/>
        </w:rPr>
        <w:t xml:space="preserve">language </w:t>
      </w:r>
      <w:r w:rsidR="00F221EA">
        <w:rPr>
          <w:rFonts w:cs="Times New Roman"/>
          <w:noProof w:val="0"/>
          <w:color w:val="000000"/>
          <w:lang w:val="en-US"/>
        </w:rPr>
        <w:t xml:space="preserve">from birth, </w:t>
      </w:r>
      <w:r w:rsidR="00221716">
        <w:rPr>
          <w:rFonts w:cs="Times New Roman"/>
          <w:noProof w:val="0"/>
          <w:color w:val="000000"/>
          <w:lang w:val="en-US"/>
        </w:rPr>
        <w:t xml:space="preserve">are exposed to a wide range of different </w:t>
      </w:r>
      <w:r w:rsidR="00F221EA">
        <w:rPr>
          <w:rFonts w:cs="Times New Roman"/>
          <w:noProof w:val="0"/>
          <w:color w:val="000000"/>
          <w:lang w:val="en-US"/>
        </w:rPr>
        <w:t>English</w:t>
      </w:r>
      <w:r w:rsidR="00221716">
        <w:rPr>
          <w:rFonts w:cs="Times New Roman"/>
          <w:noProof w:val="0"/>
          <w:color w:val="000000"/>
          <w:lang w:val="en-US"/>
        </w:rPr>
        <w:t>es at home, since s</w:t>
      </w:r>
      <w:r w:rsidR="00F221EA">
        <w:rPr>
          <w:rFonts w:cs="Times New Roman"/>
          <w:noProof w:val="0"/>
          <w:color w:val="000000"/>
          <w:lang w:val="en-US"/>
        </w:rPr>
        <w:t xml:space="preserve">ome parents speak a postcolonial variety of English </w:t>
      </w:r>
      <w:r w:rsidR="008470A8">
        <w:rPr>
          <w:rFonts w:cs="Times New Roman"/>
          <w:noProof w:val="0"/>
          <w:color w:val="000000"/>
          <w:lang w:val="en-US"/>
        </w:rPr>
        <w:t>such as</w:t>
      </w:r>
      <w:r w:rsidR="00F221EA">
        <w:rPr>
          <w:rFonts w:cs="Times New Roman"/>
          <w:noProof w:val="0"/>
          <w:color w:val="000000"/>
          <w:lang w:val="en-US"/>
        </w:rPr>
        <w:t xml:space="preserve"> Indian English, Nigeri</w:t>
      </w:r>
      <w:r w:rsidR="008470A8">
        <w:rPr>
          <w:rFonts w:cs="Times New Roman"/>
          <w:noProof w:val="0"/>
          <w:color w:val="000000"/>
          <w:lang w:val="en-US"/>
        </w:rPr>
        <w:t>an English or Ghanaian English</w:t>
      </w:r>
      <w:r w:rsidR="00F221EA">
        <w:rPr>
          <w:rFonts w:cs="Times New Roman"/>
          <w:noProof w:val="0"/>
          <w:color w:val="000000"/>
          <w:lang w:val="en-US"/>
        </w:rPr>
        <w:t xml:space="preserve"> </w:t>
      </w:r>
      <w:r w:rsidR="00221716">
        <w:rPr>
          <w:rFonts w:cs="Times New Roman"/>
          <w:noProof w:val="0"/>
          <w:color w:val="000000"/>
          <w:lang w:val="en-US"/>
        </w:rPr>
        <w:t xml:space="preserve">and </w:t>
      </w:r>
      <w:r w:rsidR="00F221EA">
        <w:rPr>
          <w:rFonts w:cs="Times New Roman"/>
          <w:noProof w:val="0"/>
          <w:color w:val="000000"/>
          <w:lang w:val="en-US"/>
        </w:rPr>
        <w:t>others a Creole-influenced variety</w:t>
      </w:r>
      <w:r w:rsidR="00221716">
        <w:rPr>
          <w:rFonts w:cs="Times New Roman"/>
          <w:noProof w:val="0"/>
          <w:color w:val="000000"/>
          <w:lang w:val="en-US"/>
        </w:rPr>
        <w:t>. O</w:t>
      </w:r>
      <w:r w:rsidR="00F221EA">
        <w:rPr>
          <w:rFonts w:cs="Times New Roman"/>
          <w:noProof w:val="0"/>
          <w:color w:val="000000"/>
          <w:lang w:val="en-US"/>
        </w:rPr>
        <w:t xml:space="preserve">ther parents are learning English and </w:t>
      </w:r>
      <w:r w:rsidR="008470A8">
        <w:rPr>
          <w:rFonts w:cs="Times New Roman"/>
          <w:noProof w:val="0"/>
          <w:color w:val="000000"/>
          <w:lang w:val="en-US"/>
        </w:rPr>
        <w:t xml:space="preserve">although they speak </w:t>
      </w:r>
      <w:r w:rsidR="005E207F">
        <w:rPr>
          <w:rFonts w:cs="Times New Roman"/>
          <w:noProof w:val="0"/>
          <w:color w:val="000000"/>
          <w:lang w:val="en-US"/>
        </w:rPr>
        <w:t>English</w:t>
      </w:r>
      <w:r w:rsidR="008470A8">
        <w:rPr>
          <w:rFonts w:cs="Times New Roman"/>
          <w:noProof w:val="0"/>
          <w:color w:val="000000"/>
          <w:lang w:val="en-US"/>
        </w:rPr>
        <w:t xml:space="preserve"> at home </w:t>
      </w:r>
      <w:r w:rsidR="005E207F">
        <w:rPr>
          <w:rFonts w:cs="Times New Roman"/>
          <w:noProof w:val="0"/>
          <w:color w:val="000000"/>
          <w:lang w:val="en-US"/>
        </w:rPr>
        <w:t>they have</w:t>
      </w:r>
      <w:r w:rsidR="008470A8">
        <w:rPr>
          <w:rFonts w:cs="Times New Roman"/>
          <w:noProof w:val="0"/>
          <w:color w:val="000000"/>
          <w:lang w:val="en-US"/>
        </w:rPr>
        <w:t xml:space="preserve"> </w:t>
      </w:r>
      <w:r w:rsidR="00F221EA">
        <w:rPr>
          <w:rFonts w:cs="Times New Roman"/>
          <w:noProof w:val="0"/>
          <w:color w:val="000000"/>
          <w:lang w:val="en-US"/>
        </w:rPr>
        <w:t>various levels of proficienc</w:t>
      </w:r>
      <w:r w:rsidR="00A85D5B">
        <w:rPr>
          <w:rFonts w:cs="Times New Roman"/>
          <w:noProof w:val="0"/>
          <w:color w:val="000000"/>
          <w:lang w:val="en-US"/>
        </w:rPr>
        <w:t>y.</w:t>
      </w:r>
      <w:r w:rsidR="00F221EA">
        <w:rPr>
          <w:rFonts w:cs="Times New Roman"/>
          <w:noProof w:val="0"/>
          <w:color w:val="000000"/>
          <w:lang w:val="en-US"/>
        </w:rPr>
        <w:t xml:space="preserve"> </w:t>
      </w:r>
      <w:r w:rsidR="00A85D5B">
        <w:rPr>
          <w:rFonts w:cs="Times New Roman"/>
          <w:noProof w:val="0"/>
          <w:color w:val="000000"/>
          <w:lang w:val="en-US"/>
        </w:rPr>
        <w:t xml:space="preserve">Anglo </w:t>
      </w:r>
      <w:r w:rsidR="00CD5A00" w:rsidRPr="00E961E1">
        <w:rPr>
          <w:rFonts w:cs="Times New Roman"/>
          <w:noProof w:val="0"/>
          <w:lang w:val="en-US"/>
        </w:rPr>
        <w:t>speakers are in a minority</w:t>
      </w:r>
      <w:r w:rsidR="00F221EA">
        <w:rPr>
          <w:rFonts w:cs="Times New Roman"/>
          <w:noProof w:val="0"/>
          <w:lang w:val="en-US"/>
        </w:rPr>
        <w:t xml:space="preserve">, </w:t>
      </w:r>
      <w:r w:rsidR="00A85D5B">
        <w:rPr>
          <w:rFonts w:cs="Times New Roman"/>
          <w:noProof w:val="0"/>
          <w:lang w:val="en-US"/>
        </w:rPr>
        <w:t>so local models of English are less available than for previous generations</w:t>
      </w:r>
      <w:r w:rsidR="00CD5A00" w:rsidRPr="00E961E1">
        <w:rPr>
          <w:rFonts w:cs="Times New Roman"/>
          <w:noProof w:val="0"/>
          <w:lang w:val="en-US"/>
        </w:rPr>
        <w:t xml:space="preserve">. </w:t>
      </w:r>
      <w:r w:rsidR="00A85D5B">
        <w:rPr>
          <w:rFonts w:cs="Times New Roman"/>
          <w:noProof w:val="0"/>
          <w:color w:val="000000"/>
          <w:lang w:val="en-US"/>
        </w:rPr>
        <w:t>The</w:t>
      </w:r>
      <w:r w:rsidR="00944D0D" w:rsidRPr="00E961E1">
        <w:rPr>
          <w:rFonts w:cs="Times New Roman"/>
          <w:noProof w:val="0"/>
          <w:color w:val="000000"/>
          <w:lang w:val="en-US"/>
        </w:rPr>
        <w:t xml:space="preserve"> target variety of English </w:t>
      </w:r>
      <w:r w:rsidR="00F25152">
        <w:rPr>
          <w:rFonts w:cs="Times New Roman"/>
          <w:noProof w:val="0"/>
          <w:color w:val="000000"/>
          <w:lang w:val="en-US"/>
        </w:rPr>
        <w:t xml:space="preserve">for many children </w:t>
      </w:r>
      <w:r w:rsidR="00B138FD">
        <w:rPr>
          <w:rFonts w:cs="Times New Roman"/>
          <w:noProof w:val="0"/>
          <w:color w:val="000000"/>
          <w:lang w:val="en-US"/>
        </w:rPr>
        <w:t>is</w:t>
      </w:r>
      <w:r w:rsidR="00944D0D" w:rsidRPr="00E961E1">
        <w:rPr>
          <w:rFonts w:cs="Times New Roman"/>
          <w:noProof w:val="0"/>
          <w:color w:val="000000"/>
          <w:lang w:val="en-US"/>
        </w:rPr>
        <w:t xml:space="preserve"> </w:t>
      </w:r>
      <w:r w:rsidR="008470A8">
        <w:rPr>
          <w:rFonts w:cs="Times New Roman"/>
          <w:noProof w:val="0"/>
          <w:color w:val="000000"/>
          <w:lang w:val="en-US"/>
        </w:rPr>
        <w:t>very often</w:t>
      </w:r>
      <w:r w:rsidR="00F25152">
        <w:rPr>
          <w:rFonts w:cs="Times New Roman"/>
          <w:noProof w:val="0"/>
          <w:color w:val="000000"/>
          <w:lang w:val="en-US"/>
        </w:rPr>
        <w:t xml:space="preserve"> </w:t>
      </w:r>
      <w:r w:rsidR="00944D0D" w:rsidRPr="00E961E1">
        <w:rPr>
          <w:rFonts w:cs="Times New Roman"/>
          <w:noProof w:val="0"/>
          <w:color w:val="000000"/>
          <w:lang w:val="en-US"/>
        </w:rPr>
        <w:t xml:space="preserve">the English spoken by their peers, </w:t>
      </w:r>
      <w:r w:rsidR="00D20AAC">
        <w:rPr>
          <w:rFonts w:cs="Times New Roman"/>
          <w:noProof w:val="0"/>
          <w:color w:val="000000"/>
          <w:lang w:val="en-US"/>
        </w:rPr>
        <w:t xml:space="preserve">but since their peers include </w:t>
      </w:r>
      <w:r w:rsidR="00A85D5B">
        <w:rPr>
          <w:rFonts w:cs="Times New Roman"/>
          <w:noProof w:val="0"/>
          <w:color w:val="000000"/>
          <w:lang w:val="en-US"/>
        </w:rPr>
        <w:t xml:space="preserve">both Anglos and non-Anglos from a wide range of linguistic backgrounds the model is far from consistent, and norms are flexible. </w:t>
      </w:r>
      <w:r w:rsidR="00875534">
        <w:rPr>
          <w:rFonts w:cs="Times New Roman"/>
          <w:noProof w:val="0"/>
          <w:color w:val="000000"/>
          <w:lang w:val="en-US"/>
        </w:rPr>
        <w:t xml:space="preserve">Of course, Anglo children are also exposed to the immense variation of their peers in the peer groups. </w:t>
      </w:r>
    </w:p>
    <w:p w14:paraId="5AF663DE" w14:textId="77777777" w:rsidR="0044253F" w:rsidRDefault="00E16A4D" w:rsidP="00221716">
      <w:pPr>
        <w:widowControl w:val="0"/>
        <w:autoSpaceDE w:val="0"/>
        <w:autoSpaceDN w:val="0"/>
        <w:adjustRightInd w:val="0"/>
        <w:rPr>
          <w:rFonts w:cs="Times New Roman"/>
          <w:noProof w:val="0"/>
          <w:color w:val="000000"/>
          <w:lang w:val="en-US"/>
        </w:rPr>
      </w:pPr>
      <w:r>
        <w:rPr>
          <w:rFonts w:cs="Times New Roman"/>
          <w:noProof w:val="0"/>
          <w:color w:val="000000"/>
          <w:lang w:val="en-US"/>
        </w:rPr>
        <w:tab/>
      </w:r>
      <w:r w:rsidR="00D20AAC">
        <w:rPr>
          <w:rFonts w:cs="Times New Roman"/>
          <w:noProof w:val="0"/>
          <w:color w:val="000000"/>
          <w:lang w:val="en-US"/>
        </w:rPr>
        <w:t xml:space="preserve">It is impossible to determine accurately the </w:t>
      </w:r>
      <w:r w:rsidR="00A8131D">
        <w:rPr>
          <w:rFonts w:cs="Times New Roman"/>
          <w:noProof w:val="0"/>
          <w:color w:val="000000"/>
          <w:lang w:val="en-US"/>
        </w:rPr>
        <w:t xml:space="preserve">age at which the non-Anglo children reach </w:t>
      </w:r>
      <w:r w:rsidR="00875534">
        <w:rPr>
          <w:rFonts w:cs="Times New Roman"/>
          <w:noProof w:val="0"/>
          <w:color w:val="000000"/>
          <w:lang w:val="en-US"/>
        </w:rPr>
        <w:t xml:space="preserve">different stages </w:t>
      </w:r>
      <w:r w:rsidR="00D20AAC">
        <w:rPr>
          <w:rFonts w:cs="Times New Roman"/>
          <w:noProof w:val="0"/>
          <w:color w:val="000000"/>
          <w:lang w:val="en-US"/>
        </w:rPr>
        <w:t>of acquisition of English</w:t>
      </w:r>
      <w:r w:rsidR="00A8131D">
        <w:rPr>
          <w:rFonts w:cs="Times New Roman"/>
          <w:noProof w:val="0"/>
          <w:color w:val="000000"/>
          <w:lang w:val="en-US"/>
        </w:rPr>
        <w:t>.</w:t>
      </w:r>
      <w:r w:rsidR="00875534">
        <w:rPr>
          <w:rFonts w:cs="Times New Roman"/>
          <w:noProof w:val="0"/>
          <w:color w:val="000000"/>
          <w:lang w:val="en-US"/>
        </w:rPr>
        <w:t xml:space="preserve"> </w:t>
      </w:r>
      <w:r w:rsidR="00D20AAC">
        <w:rPr>
          <w:rFonts w:cs="Times New Roman"/>
          <w:noProof w:val="0"/>
          <w:color w:val="000000"/>
          <w:lang w:val="en-US"/>
        </w:rPr>
        <w:t xml:space="preserve">As Kerswill and Cheshire (2013: 272-3) point out, the non-Anglo 4-5 year old children in our sample are fluent in English in that they speak it a fast pace and have no problems of comprehension, but many have not yet acquired the syntax usually in place at this age </w:t>
      </w:r>
      <w:r w:rsidR="00F25152">
        <w:rPr>
          <w:rFonts w:cs="Times New Roman"/>
          <w:noProof w:val="0"/>
          <w:color w:val="000000"/>
          <w:lang w:val="en-US"/>
        </w:rPr>
        <w:t>for children whose</w:t>
      </w:r>
      <w:r w:rsidR="00D20AAC">
        <w:rPr>
          <w:rFonts w:cs="Times New Roman"/>
          <w:noProof w:val="0"/>
          <w:color w:val="000000"/>
          <w:lang w:val="en-US"/>
        </w:rPr>
        <w:t xml:space="preserve"> primary caregiver is a native speaker of English</w:t>
      </w:r>
      <w:r w:rsidR="00841D75">
        <w:rPr>
          <w:rFonts w:cs="Times New Roman"/>
          <w:noProof w:val="0"/>
          <w:color w:val="000000"/>
          <w:lang w:val="en-US"/>
        </w:rPr>
        <w:t>.</w:t>
      </w:r>
      <w:r w:rsidR="00A8131D">
        <w:rPr>
          <w:rFonts w:cs="Times New Roman"/>
          <w:noProof w:val="0"/>
          <w:color w:val="000000"/>
          <w:lang w:val="en-US"/>
        </w:rPr>
        <w:t xml:space="preserve"> </w:t>
      </w:r>
      <w:r w:rsidR="00841D75">
        <w:rPr>
          <w:rFonts w:cs="Times New Roman"/>
          <w:noProof w:val="0"/>
          <w:color w:val="000000"/>
          <w:lang w:val="en-US"/>
        </w:rPr>
        <w:t>I</w:t>
      </w:r>
      <w:r w:rsidR="0044253F">
        <w:rPr>
          <w:rFonts w:cs="Times New Roman"/>
          <w:noProof w:val="0"/>
          <w:color w:val="000000"/>
          <w:lang w:val="en-US"/>
        </w:rPr>
        <w:t>ndividual non-Anglo children</w:t>
      </w:r>
      <w:r w:rsidR="00A8131D">
        <w:rPr>
          <w:rFonts w:cs="Times New Roman"/>
          <w:noProof w:val="0"/>
          <w:color w:val="000000"/>
          <w:lang w:val="en-US"/>
        </w:rPr>
        <w:t xml:space="preserve"> </w:t>
      </w:r>
      <w:r w:rsidR="0044253F">
        <w:rPr>
          <w:rFonts w:cs="Times New Roman"/>
          <w:noProof w:val="0"/>
          <w:color w:val="000000"/>
          <w:lang w:val="en-US"/>
        </w:rPr>
        <w:t xml:space="preserve">of this age </w:t>
      </w:r>
      <w:r w:rsidR="00A8131D">
        <w:rPr>
          <w:rFonts w:cs="Times New Roman"/>
          <w:noProof w:val="0"/>
          <w:color w:val="000000"/>
          <w:lang w:val="en-US"/>
        </w:rPr>
        <w:t>vary greatly in their proficiency</w:t>
      </w:r>
      <w:r w:rsidR="00D20AAC">
        <w:rPr>
          <w:rFonts w:cs="Times New Roman"/>
          <w:noProof w:val="0"/>
          <w:color w:val="000000"/>
          <w:lang w:val="en-US"/>
        </w:rPr>
        <w:t xml:space="preserve">. </w:t>
      </w:r>
    </w:p>
    <w:p w14:paraId="03B104A5" w14:textId="77777777" w:rsidR="0044253F" w:rsidRDefault="0044253F" w:rsidP="00221716">
      <w:pPr>
        <w:widowControl w:val="0"/>
        <w:autoSpaceDE w:val="0"/>
        <w:autoSpaceDN w:val="0"/>
        <w:adjustRightInd w:val="0"/>
        <w:rPr>
          <w:rFonts w:cs="Times New Roman"/>
          <w:noProof w:val="0"/>
          <w:color w:val="000000"/>
          <w:lang w:val="en-US"/>
        </w:rPr>
      </w:pPr>
    </w:p>
    <w:p w14:paraId="11BBEFFA" w14:textId="18AB2DD9" w:rsidR="0082778B" w:rsidRPr="00221716" w:rsidRDefault="00D20AAC" w:rsidP="00221716">
      <w:pPr>
        <w:widowControl w:val="0"/>
        <w:autoSpaceDE w:val="0"/>
        <w:autoSpaceDN w:val="0"/>
        <w:adjustRightInd w:val="0"/>
        <w:rPr>
          <w:rFonts w:ascii="Times New Roman" w:hAnsi="Times New Roman" w:cs="Times New Roman"/>
          <w:noProof w:val="0"/>
          <w:sz w:val="20"/>
          <w:szCs w:val="20"/>
          <w:lang w:val="en-US"/>
        </w:rPr>
      </w:pPr>
      <w:r>
        <w:rPr>
          <w:rFonts w:cs="Times New Roman"/>
          <w:noProof w:val="0"/>
          <w:color w:val="000000"/>
          <w:lang w:val="en-US"/>
        </w:rPr>
        <w:t xml:space="preserve">The 8 year olds have </w:t>
      </w:r>
      <w:r w:rsidR="0044253F">
        <w:rPr>
          <w:rFonts w:cs="Times New Roman"/>
          <w:noProof w:val="0"/>
          <w:color w:val="000000"/>
          <w:lang w:val="en-US"/>
        </w:rPr>
        <w:t>all</w:t>
      </w:r>
      <w:r w:rsidR="00A8131D">
        <w:rPr>
          <w:rFonts w:cs="Times New Roman"/>
          <w:noProof w:val="0"/>
          <w:color w:val="000000"/>
          <w:lang w:val="en-US"/>
        </w:rPr>
        <w:t xml:space="preserve"> </w:t>
      </w:r>
      <w:r>
        <w:rPr>
          <w:rFonts w:cs="Times New Roman"/>
          <w:noProof w:val="0"/>
          <w:color w:val="000000"/>
          <w:lang w:val="en-US"/>
        </w:rPr>
        <w:t xml:space="preserve">acquired the major patterns of English syntax but there are </w:t>
      </w:r>
      <w:r w:rsidR="00A8131D">
        <w:rPr>
          <w:rFonts w:cs="Times New Roman"/>
          <w:noProof w:val="0"/>
          <w:color w:val="000000"/>
          <w:lang w:val="en-US"/>
        </w:rPr>
        <w:t xml:space="preserve">frequent </w:t>
      </w:r>
      <w:r>
        <w:rPr>
          <w:rFonts w:cs="Times New Roman"/>
          <w:noProof w:val="0"/>
          <w:color w:val="000000"/>
          <w:lang w:val="en-US"/>
        </w:rPr>
        <w:t>indications that they are still learning the language</w:t>
      </w:r>
      <w:r w:rsidR="0082778B">
        <w:rPr>
          <w:rFonts w:cs="Times New Roman"/>
          <w:noProof w:val="0"/>
          <w:color w:val="000000"/>
          <w:lang w:val="en-US"/>
        </w:rPr>
        <w:t xml:space="preserve">: for example there is a frequent use of </w:t>
      </w:r>
      <w:r w:rsidR="0082778B" w:rsidRPr="0082778B">
        <w:rPr>
          <w:rFonts w:cs="Times New Roman"/>
          <w:i/>
          <w:noProof w:val="0"/>
          <w:color w:val="000000"/>
          <w:lang w:val="en-US"/>
        </w:rPr>
        <w:t xml:space="preserve">thing </w:t>
      </w:r>
      <w:r w:rsidR="0082778B">
        <w:rPr>
          <w:rFonts w:cs="Times New Roman"/>
          <w:noProof w:val="0"/>
          <w:color w:val="000000"/>
          <w:lang w:val="en-US"/>
        </w:rPr>
        <w:t>when specific words do not come to mind, allowing speakers to maintain fluency and their tu</w:t>
      </w:r>
      <w:r w:rsidR="003107A4">
        <w:rPr>
          <w:rFonts w:cs="Times New Roman"/>
          <w:noProof w:val="0"/>
          <w:color w:val="000000"/>
          <w:lang w:val="en-US"/>
        </w:rPr>
        <w:t>rn in the conversation, as in (1</w:t>
      </w:r>
      <w:r w:rsidR="0082778B">
        <w:rPr>
          <w:rFonts w:cs="Times New Roman"/>
          <w:noProof w:val="0"/>
          <w:color w:val="000000"/>
          <w:lang w:val="en-US"/>
        </w:rPr>
        <w:t>)</w:t>
      </w:r>
      <w:r w:rsidR="003107A4">
        <w:rPr>
          <w:rFonts w:cs="Times New Roman"/>
          <w:noProof w:val="0"/>
          <w:color w:val="000000"/>
          <w:lang w:val="en-US"/>
        </w:rPr>
        <w:t>,</w:t>
      </w:r>
      <w:r w:rsidR="00A8131D">
        <w:rPr>
          <w:rFonts w:cs="Times New Roman"/>
          <w:noProof w:val="0"/>
          <w:color w:val="000000"/>
          <w:lang w:val="en-US"/>
        </w:rPr>
        <w:t xml:space="preserve"> and </w:t>
      </w:r>
      <w:r w:rsidR="0082778B">
        <w:rPr>
          <w:rFonts w:cs="Times New Roman"/>
          <w:noProof w:val="0"/>
          <w:color w:val="000000"/>
          <w:lang w:val="en-US"/>
        </w:rPr>
        <w:t xml:space="preserve">they make frequent use of prefabricated phrases. </w:t>
      </w:r>
    </w:p>
    <w:p w14:paraId="69A99E9A" w14:textId="77777777" w:rsidR="0082778B" w:rsidRDefault="0082778B" w:rsidP="00A85D5B">
      <w:pPr>
        <w:widowControl w:val="0"/>
        <w:autoSpaceDE w:val="0"/>
        <w:autoSpaceDN w:val="0"/>
        <w:adjustRightInd w:val="0"/>
        <w:ind w:firstLine="360"/>
        <w:rPr>
          <w:rFonts w:cs="Times New Roman"/>
          <w:noProof w:val="0"/>
          <w:color w:val="000000"/>
          <w:lang w:val="en-US"/>
        </w:rPr>
      </w:pPr>
    </w:p>
    <w:p w14:paraId="2B3663D2" w14:textId="54B1D54F" w:rsidR="0082778B" w:rsidRDefault="0082778B" w:rsidP="00A85D5B">
      <w:pPr>
        <w:widowControl w:val="0"/>
        <w:autoSpaceDE w:val="0"/>
        <w:autoSpaceDN w:val="0"/>
        <w:adjustRightInd w:val="0"/>
        <w:ind w:firstLine="360"/>
        <w:rPr>
          <w:rFonts w:cs="Times New Roman"/>
          <w:noProof w:val="0"/>
          <w:color w:val="000000"/>
          <w:lang w:val="en-US"/>
        </w:rPr>
      </w:pPr>
      <w:r>
        <w:rPr>
          <w:rFonts w:cs="Times New Roman"/>
          <w:noProof w:val="0"/>
          <w:color w:val="000000"/>
          <w:lang w:val="en-US"/>
        </w:rPr>
        <w:t xml:space="preserve">(1) </w:t>
      </w:r>
      <w:r w:rsidRPr="0082778B">
        <w:rPr>
          <w:rFonts w:cs="Times New Roman"/>
          <w:i/>
          <w:noProof w:val="0"/>
          <w:color w:val="000000"/>
          <w:lang w:val="en-US"/>
        </w:rPr>
        <w:t xml:space="preserve">he uhm he uhm he loves him first then thing . he gets all of James Bore’s </w:t>
      </w:r>
      <w:r w:rsidRPr="0082778B">
        <w:rPr>
          <w:rFonts w:cs="Times New Roman"/>
          <w:i/>
          <w:noProof w:val="0"/>
          <w:color w:val="000000"/>
          <w:lang w:val="en-US"/>
        </w:rPr>
        <w:tab/>
        <w:t>money and ra and give it to the bad guy</w:t>
      </w:r>
      <w:r>
        <w:rPr>
          <w:rFonts w:cs="Times New Roman"/>
          <w:noProof w:val="0"/>
          <w:color w:val="000000"/>
          <w:lang w:val="en-US"/>
        </w:rPr>
        <w:t xml:space="preserve"> (Uzay, an 8 year old Turkish boy, </w:t>
      </w:r>
      <w:r>
        <w:rPr>
          <w:rFonts w:cs="Times New Roman"/>
          <w:noProof w:val="0"/>
          <w:color w:val="000000"/>
          <w:lang w:val="en-US"/>
        </w:rPr>
        <w:tab/>
        <w:t>talking about a James Bond film)</w:t>
      </w:r>
    </w:p>
    <w:p w14:paraId="1C1BB6B2" w14:textId="77777777" w:rsidR="00B138FD" w:rsidRDefault="00B138FD" w:rsidP="00A85D5B">
      <w:pPr>
        <w:widowControl w:val="0"/>
        <w:autoSpaceDE w:val="0"/>
        <w:autoSpaceDN w:val="0"/>
        <w:adjustRightInd w:val="0"/>
        <w:ind w:firstLine="360"/>
        <w:rPr>
          <w:rFonts w:cs="Times New Roman"/>
          <w:noProof w:val="0"/>
          <w:color w:val="000000"/>
          <w:lang w:val="en-US"/>
        </w:rPr>
      </w:pPr>
    </w:p>
    <w:p w14:paraId="30F5C401" w14:textId="48056A9F" w:rsidR="00FF412D" w:rsidRPr="00B41110" w:rsidRDefault="00E16A4D" w:rsidP="00FF412D">
      <w:pPr>
        <w:widowControl w:val="0"/>
        <w:autoSpaceDE w:val="0"/>
        <w:autoSpaceDN w:val="0"/>
        <w:adjustRightInd w:val="0"/>
        <w:rPr>
          <w:color w:val="000000"/>
        </w:rPr>
      </w:pPr>
      <w:r>
        <w:rPr>
          <w:rFonts w:cs="Times New Roman"/>
          <w:noProof w:val="0"/>
          <w:color w:val="000000"/>
          <w:lang w:val="en-US"/>
        </w:rPr>
        <w:tab/>
      </w:r>
      <w:r w:rsidR="003107A4">
        <w:rPr>
          <w:rFonts w:cs="Times New Roman"/>
          <w:noProof w:val="0"/>
          <w:color w:val="000000"/>
          <w:lang w:val="en-US"/>
        </w:rPr>
        <w:t>The English that develops in this situation does not fit neatly into conventional typologies of language varieties. It is a contact variety</w:t>
      </w:r>
      <w:r w:rsidR="003107A4">
        <w:rPr>
          <w:color w:val="000000"/>
          <w:lang w:val="en-US"/>
        </w:rPr>
        <w:t>: “</w:t>
      </w:r>
      <w:r w:rsidR="003107A4" w:rsidRPr="003107A4">
        <w:rPr>
          <w:color w:val="000000"/>
          <w:lang w:val="en-US"/>
        </w:rPr>
        <w:t>a language that arose by some historical process other than normal transmis</w:t>
      </w:r>
      <w:r w:rsidR="003107A4">
        <w:rPr>
          <w:color w:val="000000"/>
          <w:lang w:val="en-US"/>
        </w:rPr>
        <w:t>sion [from caregiver to child]</w:t>
      </w:r>
      <w:r w:rsidR="00F93CE1">
        <w:rPr>
          <w:color w:val="000000"/>
          <w:lang w:val="en-US"/>
        </w:rPr>
        <w:t>… comprised of grammatical and lexical systems that cannot all be traced back to a single parent language</w:t>
      </w:r>
      <w:r w:rsidR="003107A4">
        <w:rPr>
          <w:color w:val="000000"/>
          <w:lang w:val="en-US"/>
        </w:rPr>
        <w:t xml:space="preserve">” (Thomason </w:t>
      </w:r>
      <w:r w:rsidR="00F93CE1">
        <w:rPr>
          <w:color w:val="000000"/>
          <w:lang w:val="en-US"/>
        </w:rPr>
        <w:t>1997: 74-5</w:t>
      </w:r>
      <w:r w:rsidR="003107A4" w:rsidRPr="003107A4">
        <w:rPr>
          <w:color w:val="000000"/>
          <w:lang w:val="en-US"/>
        </w:rPr>
        <w:t>)</w:t>
      </w:r>
      <w:r w:rsidR="003107A4">
        <w:rPr>
          <w:color w:val="000000"/>
          <w:lang w:val="en-US"/>
        </w:rPr>
        <w:t>. Yet it is also a local dialect</w:t>
      </w:r>
      <w:r w:rsidR="00991382">
        <w:rPr>
          <w:color w:val="000000"/>
          <w:lang w:val="en-US"/>
        </w:rPr>
        <w:t xml:space="preserve">: </w:t>
      </w:r>
      <w:r w:rsidR="00B41110" w:rsidRPr="00B41110">
        <w:rPr>
          <w:color w:val="000000"/>
          <w:lang w:val="en-US"/>
        </w:rPr>
        <w:t>“the particular combination of English words, pronunciations and grammatical forms that you share with other people from your area and your social background” (Trudgill 2004: 2)</w:t>
      </w:r>
      <w:r w:rsidR="00B41110">
        <w:rPr>
          <w:color w:val="000000"/>
        </w:rPr>
        <w:t xml:space="preserve">. </w:t>
      </w:r>
      <w:r w:rsidR="00FF412D">
        <w:rPr>
          <w:color w:val="000000"/>
          <w:lang w:val="en-US"/>
        </w:rPr>
        <w:t xml:space="preserve">The contact situation in inner city London </w:t>
      </w:r>
      <w:r w:rsidR="006B5297">
        <w:rPr>
          <w:color w:val="000000"/>
          <w:lang w:val="en-US"/>
        </w:rPr>
        <w:t xml:space="preserve">is </w:t>
      </w:r>
      <w:r w:rsidR="00FF412D">
        <w:rPr>
          <w:color w:val="000000"/>
          <w:lang w:val="en-US"/>
        </w:rPr>
        <w:t xml:space="preserve">perhaps best </w:t>
      </w:r>
      <w:r w:rsidR="006B5297">
        <w:rPr>
          <w:color w:val="000000"/>
          <w:lang w:val="en-US"/>
        </w:rPr>
        <w:t xml:space="preserve">described as arising from the process </w:t>
      </w:r>
      <w:r w:rsidR="00A02A29">
        <w:rPr>
          <w:color w:val="000000"/>
          <w:lang w:val="en-US"/>
        </w:rPr>
        <w:t xml:space="preserve">of </w:t>
      </w:r>
      <w:r w:rsidR="00FF412D">
        <w:rPr>
          <w:color w:val="000000"/>
          <w:lang w:val="en-US"/>
        </w:rPr>
        <w:t xml:space="preserve">group second language acquisition (see, for example, Winford 2003: 235-7), but there are far more languages in contact in London than in the situations usually considered </w:t>
      </w:r>
      <w:r w:rsidR="00B77E97">
        <w:rPr>
          <w:color w:val="000000"/>
          <w:lang w:val="en-US"/>
        </w:rPr>
        <w:t>to produce group second language acquisition</w:t>
      </w:r>
      <w:r w:rsidR="00FF412D">
        <w:rPr>
          <w:color w:val="000000"/>
          <w:lang w:val="en-US"/>
        </w:rPr>
        <w:t xml:space="preserve">, and the linguistic </w:t>
      </w:r>
      <w:r w:rsidR="004A355F">
        <w:rPr>
          <w:rFonts w:cs="Times New Roman"/>
          <w:noProof w:val="0"/>
          <w:color w:val="000000"/>
          <w:lang w:val="en-US"/>
        </w:rPr>
        <w:t xml:space="preserve">complexity </w:t>
      </w:r>
      <w:r w:rsidR="00833D74">
        <w:rPr>
          <w:rFonts w:cs="Times New Roman"/>
          <w:noProof w:val="0"/>
          <w:color w:val="000000"/>
          <w:lang w:val="en-US"/>
        </w:rPr>
        <w:t xml:space="preserve">of inner city London </w:t>
      </w:r>
      <w:r w:rsidR="007F31DE" w:rsidRPr="00E961E1">
        <w:rPr>
          <w:rFonts w:cs="Times New Roman"/>
          <w:noProof w:val="0"/>
          <w:color w:val="000000"/>
          <w:lang w:val="en-US"/>
        </w:rPr>
        <w:t xml:space="preserve">makes it impossible </w:t>
      </w:r>
      <w:r w:rsidR="00FF412D">
        <w:rPr>
          <w:rFonts w:cs="Times New Roman"/>
          <w:noProof w:val="0"/>
          <w:color w:val="000000"/>
          <w:lang w:val="en-US"/>
        </w:rPr>
        <w:t xml:space="preserve">and unrealistic </w:t>
      </w:r>
      <w:r w:rsidR="00535F3B">
        <w:rPr>
          <w:rFonts w:cs="Times New Roman"/>
          <w:noProof w:val="0"/>
          <w:color w:val="000000"/>
          <w:lang w:val="en-US"/>
        </w:rPr>
        <w:t>to attempt to t</w:t>
      </w:r>
      <w:r w:rsidR="007F31DE" w:rsidRPr="00E961E1">
        <w:rPr>
          <w:rFonts w:cs="Times New Roman"/>
          <w:noProof w:val="0"/>
          <w:color w:val="000000"/>
          <w:lang w:val="en-US"/>
        </w:rPr>
        <w:t>race the direct effect of one language on another</w:t>
      </w:r>
      <w:r w:rsidR="00257B33">
        <w:rPr>
          <w:rFonts w:cs="Times New Roman"/>
          <w:noProof w:val="0"/>
          <w:color w:val="000000"/>
          <w:lang w:val="en-US"/>
        </w:rPr>
        <w:t>. Nevertheless</w:t>
      </w:r>
      <w:r w:rsidR="00FF412D">
        <w:rPr>
          <w:rFonts w:cs="Times New Roman"/>
          <w:noProof w:val="0"/>
          <w:color w:val="000000"/>
          <w:lang w:val="en-US"/>
        </w:rPr>
        <w:t xml:space="preserve"> it</w:t>
      </w:r>
      <w:r w:rsidR="003107A4" w:rsidRPr="00E961E1">
        <w:rPr>
          <w:rFonts w:cs="Times New Roman"/>
          <w:noProof w:val="0"/>
          <w:color w:val="000000"/>
          <w:lang w:val="en-US"/>
        </w:rPr>
        <w:t xml:space="preserve"> is this </w:t>
      </w:r>
      <w:r w:rsidR="003107A4">
        <w:rPr>
          <w:rFonts w:cs="Times New Roman"/>
          <w:noProof w:val="0"/>
          <w:color w:val="000000"/>
          <w:lang w:val="en-US"/>
        </w:rPr>
        <w:t xml:space="preserve">complex multilingual </w:t>
      </w:r>
      <w:r w:rsidR="003107A4" w:rsidRPr="00E961E1">
        <w:rPr>
          <w:rFonts w:cs="Times New Roman"/>
          <w:noProof w:val="0"/>
          <w:color w:val="000000"/>
          <w:lang w:val="en-US"/>
        </w:rPr>
        <w:t>situation that has given rise to the innovations</w:t>
      </w:r>
      <w:r w:rsidR="003107A4">
        <w:rPr>
          <w:rFonts w:cs="Times New Roman"/>
          <w:noProof w:val="0"/>
          <w:color w:val="000000"/>
          <w:lang w:val="en-US"/>
        </w:rPr>
        <w:t xml:space="preserve"> in inner city London (recall that </w:t>
      </w:r>
      <w:r w:rsidR="00833D74">
        <w:rPr>
          <w:rFonts w:cs="Times New Roman"/>
          <w:noProof w:val="0"/>
          <w:color w:val="000000"/>
          <w:lang w:val="en-US"/>
        </w:rPr>
        <w:t>few</w:t>
      </w:r>
      <w:r w:rsidR="003107A4">
        <w:rPr>
          <w:rFonts w:cs="Times New Roman"/>
          <w:noProof w:val="0"/>
          <w:color w:val="000000"/>
          <w:lang w:val="en-US"/>
        </w:rPr>
        <w:t xml:space="preserve"> of the innovations occur in neighbouring monolingual Havering).</w:t>
      </w:r>
      <w:r w:rsidR="00FF412D">
        <w:rPr>
          <w:rFonts w:cs="Times New Roman"/>
          <w:noProof w:val="0"/>
          <w:color w:val="000000"/>
          <w:lang w:val="en-US"/>
        </w:rPr>
        <w:t xml:space="preserve"> Our data provide an opportunity</w:t>
      </w:r>
      <w:r w:rsidR="00833D74">
        <w:rPr>
          <w:rFonts w:cs="Times New Roman"/>
          <w:noProof w:val="0"/>
          <w:color w:val="000000"/>
          <w:lang w:val="en-US"/>
        </w:rPr>
        <w:t>, then,</w:t>
      </w:r>
      <w:r w:rsidR="00FF412D">
        <w:rPr>
          <w:rFonts w:cs="Times New Roman"/>
          <w:noProof w:val="0"/>
          <w:color w:val="000000"/>
          <w:lang w:val="en-US"/>
        </w:rPr>
        <w:t xml:space="preserve"> to investigate the origins of the innovations, which appear to lie in the </w:t>
      </w:r>
      <w:r w:rsidR="00CF65E3">
        <w:rPr>
          <w:rFonts w:cs="Times New Roman"/>
          <w:noProof w:val="0"/>
          <w:color w:val="000000"/>
          <w:lang w:val="en-US"/>
        </w:rPr>
        <w:t xml:space="preserve">more </w:t>
      </w:r>
      <w:r w:rsidR="00FF412D">
        <w:rPr>
          <w:rFonts w:cs="Times New Roman"/>
          <w:noProof w:val="0"/>
          <w:color w:val="000000"/>
          <w:lang w:val="en-US"/>
        </w:rPr>
        <w:t>indirect effect</w:t>
      </w:r>
      <w:r w:rsidR="00560A6E">
        <w:rPr>
          <w:rFonts w:cs="Times New Roman"/>
          <w:noProof w:val="0"/>
          <w:color w:val="000000"/>
          <w:lang w:val="en-US"/>
        </w:rPr>
        <w:t>s</w:t>
      </w:r>
      <w:r w:rsidR="00FF412D">
        <w:rPr>
          <w:rFonts w:cs="Times New Roman"/>
          <w:noProof w:val="0"/>
          <w:color w:val="000000"/>
          <w:lang w:val="en-US"/>
        </w:rPr>
        <w:t xml:space="preserve"> of </w:t>
      </w:r>
      <w:r w:rsidR="00CF65E3">
        <w:rPr>
          <w:rFonts w:cs="Times New Roman"/>
          <w:noProof w:val="0"/>
          <w:color w:val="000000"/>
          <w:lang w:val="en-US"/>
        </w:rPr>
        <w:t>language contact.</w:t>
      </w:r>
    </w:p>
    <w:p w14:paraId="4B8722C9" w14:textId="77777777" w:rsidR="00BA6F0B" w:rsidRPr="00E961E1" w:rsidRDefault="00BA6F0B" w:rsidP="00A76190">
      <w:pPr>
        <w:widowControl w:val="0"/>
        <w:autoSpaceDE w:val="0"/>
        <w:autoSpaceDN w:val="0"/>
        <w:adjustRightInd w:val="0"/>
        <w:rPr>
          <w:rFonts w:cs="Times New Roman"/>
          <w:noProof w:val="0"/>
          <w:lang w:val="en-US"/>
        </w:rPr>
      </w:pPr>
    </w:p>
    <w:p w14:paraId="6E2AD7D8" w14:textId="05AFC265" w:rsidR="003D4732" w:rsidRPr="00E16A4D" w:rsidRDefault="001664DE" w:rsidP="002D4581">
      <w:pPr>
        <w:widowControl w:val="0"/>
        <w:autoSpaceDE w:val="0"/>
        <w:autoSpaceDN w:val="0"/>
        <w:adjustRightInd w:val="0"/>
        <w:rPr>
          <w:b/>
          <w:lang w:val="en-US"/>
        </w:rPr>
      </w:pPr>
      <w:r w:rsidRPr="001664DE">
        <w:rPr>
          <w:b/>
          <w:lang w:val="en-US"/>
        </w:rPr>
        <w:t xml:space="preserve">4. </w:t>
      </w:r>
      <w:r w:rsidR="000C60F7" w:rsidRPr="001664DE">
        <w:rPr>
          <w:b/>
          <w:lang w:val="en-US"/>
        </w:rPr>
        <w:t>Strategies promoting</w:t>
      </w:r>
      <w:r w:rsidR="003D4732" w:rsidRPr="001664DE">
        <w:rPr>
          <w:b/>
          <w:lang w:val="en-US"/>
        </w:rPr>
        <w:t xml:space="preserve"> language </w:t>
      </w:r>
      <w:r w:rsidR="00560A6E" w:rsidRPr="001664DE">
        <w:rPr>
          <w:b/>
          <w:lang w:val="en-US"/>
        </w:rPr>
        <w:t>innovation</w:t>
      </w:r>
    </w:p>
    <w:p w14:paraId="0659C443" w14:textId="0635778F" w:rsidR="0040732E" w:rsidRDefault="005540BC" w:rsidP="002D4581">
      <w:pPr>
        <w:widowControl w:val="0"/>
        <w:autoSpaceDE w:val="0"/>
        <w:autoSpaceDN w:val="0"/>
        <w:adjustRightInd w:val="0"/>
        <w:rPr>
          <w:lang w:val="en-US"/>
        </w:rPr>
      </w:pPr>
      <w:r>
        <w:rPr>
          <w:lang w:val="en-US"/>
        </w:rPr>
        <w:t>In our previous work we have found it helpful to think in terms of Mufwene’s model of a feature pool, with different inputs from individual speakers producing a pool of variants from which speakers select different combinations</w:t>
      </w:r>
      <w:r w:rsidR="00B839AB">
        <w:rPr>
          <w:lang w:val="en-US"/>
        </w:rPr>
        <w:t xml:space="preserve"> (Mufwene 2001)</w:t>
      </w:r>
      <w:r>
        <w:rPr>
          <w:lang w:val="en-US"/>
        </w:rPr>
        <w:t>. Many of the innovations listed in section 2 can then be seen as the result of</w:t>
      </w:r>
      <w:r w:rsidR="00BA39EF">
        <w:rPr>
          <w:lang w:val="en-US"/>
        </w:rPr>
        <w:t xml:space="preserve"> </w:t>
      </w:r>
      <w:r>
        <w:rPr>
          <w:lang w:val="en-US"/>
        </w:rPr>
        <w:t>strategies constraining the selection</w:t>
      </w:r>
      <w:r w:rsidR="00B839AB">
        <w:rPr>
          <w:lang w:val="en-US"/>
        </w:rPr>
        <w:t xml:space="preserve">s that speakers make from </w:t>
      </w:r>
      <w:r>
        <w:rPr>
          <w:lang w:val="en-US"/>
        </w:rPr>
        <w:t xml:space="preserve">the </w:t>
      </w:r>
      <w:r w:rsidR="00B839AB">
        <w:rPr>
          <w:lang w:val="en-US"/>
        </w:rPr>
        <w:t xml:space="preserve">feature </w:t>
      </w:r>
      <w:r>
        <w:rPr>
          <w:lang w:val="en-US"/>
        </w:rPr>
        <w:t>pool</w:t>
      </w:r>
      <w:r w:rsidR="00BA39EF">
        <w:rPr>
          <w:lang w:val="en-US"/>
        </w:rPr>
        <w:t>.</w:t>
      </w:r>
      <w:r w:rsidR="002021EB">
        <w:rPr>
          <w:lang w:val="en-US"/>
        </w:rPr>
        <w:t xml:space="preserve"> We will briefly consider three of these strategies</w:t>
      </w:r>
      <w:r w:rsidR="00125F43">
        <w:rPr>
          <w:lang w:val="en-US"/>
        </w:rPr>
        <w:t xml:space="preserve">, recognising however that </w:t>
      </w:r>
      <w:r w:rsidR="002A56E2">
        <w:rPr>
          <w:lang w:val="en-US"/>
        </w:rPr>
        <w:t>it is often</w:t>
      </w:r>
      <w:r w:rsidR="00125F43">
        <w:rPr>
          <w:lang w:val="en-US"/>
        </w:rPr>
        <w:t xml:space="preserve"> a combination of</w:t>
      </w:r>
      <w:r w:rsidR="002A56E2">
        <w:rPr>
          <w:lang w:val="en-US"/>
        </w:rPr>
        <w:t xml:space="preserve"> factors </w:t>
      </w:r>
      <w:r w:rsidR="00EA1E85">
        <w:rPr>
          <w:lang w:val="en-US"/>
        </w:rPr>
        <w:t>work</w:t>
      </w:r>
      <w:r w:rsidR="002A56E2">
        <w:rPr>
          <w:lang w:val="en-US"/>
        </w:rPr>
        <w:t>ing together that</w:t>
      </w:r>
      <w:r w:rsidR="00EA1E85">
        <w:rPr>
          <w:lang w:val="en-US"/>
        </w:rPr>
        <w:t xml:space="preserve"> produce an innovation. </w:t>
      </w:r>
    </w:p>
    <w:p w14:paraId="4F753E90" w14:textId="77777777" w:rsidR="0040732E" w:rsidRDefault="0040732E" w:rsidP="002D4581">
      <w:pPr>
        <w:widowControl w:val="0"/>
        <w:autoSpaceDE w:val="0"/>
        <w:autoSpaceDN w:val="0"/>
        <w:adjustRightInd w:val="0"/>
        <w:rPr>
          <w:lang w:val="en-US"/>
        </w:rPr>
      </w:pPr>
    </w:p>
    <w:p w14:paraId="70CDB8C0" w14:textId="1F359CC1" w:rsidR="002021EB" w:rsidRPr="00EA1E85" w:rsidRDefault="002021EB" w:rsidP="002D4581">
      <w:pPr>
        <w:widowControl w:val="0"/>
        <w:autoSpaceDE w:val="0"/>
        <w:autoSpaceDN w:val="0"/>
        <w:adjustRightInd w:val="0"/>
        <w:rPr>
          <w:i/>
          <w:lang w:val="en-US"/>
        </w:rPr>
      </w:pPr>
      <w:r w:rsidRPr="00EA1E85">
        <w:rPr>
          <w:i/>
          <w:lang w:val="en-US"/>
        </w:rPr>
        <w:t>Overt marking of information structure</w:t>
      </w:r>
    </w:p>
    <w:p w14:paraId="177B773E" w14:textId="6207FA50" w:rsidR="001F6F62" w:rsidRDefault="00EA1E85" w:rsidP="001F6F62">
      <w:pPr>
        <w:widowControl w:val="0"/>
        <w:autoSpaceDE w:val="0"/>
        <w:autoSpaceDN w:val="0"/>
        <w:adjustRightInd w:val="0"/>
        <w:rPr>
          <w:lang w:val="en-US"/>
        </w:rPr>
      </w:pPr>
      <w:r>
        <w:rPr>
          <w:lang w:val="en-US"/>
        </w:rPr>
        <w:t>I</w:t>
      </w:r>
      <w:r w:rsidR="00BA39EF">
        <w:rPr>
          <w:lang w:val="en-US"/>
        </w:rPr>
        <w:t>t has been suggested that information structuring is a major driving force in language change (Escure 1997: 286)</w:t>
      </w:r>
      <w:r w:rsidR="00BF3E49">
        <w:rPr>
          <w:lang w:val="en-US"/>
        </w:rPr>
        <w:t>,</w:t>
      </w:r>
      <w:r w:rsidR="00BA39EF">
        <w:rPr>
          <w:lang w:val="en-US"/>
        </w:rPr>
        <w:t xml:space="preserve"> perhaps especially when language contact is involved (</w:t>
      </w:r>
      <w:r w:rsidR="00EC4A09">
        <w:rPr>
          <w:lang w:val="en-US"/>
        </w:rPr>
        <w:t>Wiese</w:t>
      </w:r>
      <w:r w:rsidR="00BA39EF">
        <w:rPr>
          <w:lang w:val="en-US"/>
        </w:rPr>
        <w:t xml:space="preserve"> </w:t>
      </w:r>
      <w:r w:rsidR="00E414D4">
        <w:rPr>
          <w:lang w:val="en-US"/>
        </w:rPr>
        <w:t xml:space="preserve">et al </w:t>
      </w:r>
      <w:r w:rsidR="00BA39EF">
        <w:rPr>
          <w:lang w:val="en-US"/>
        </w:rPr>
        <w:t xml:space="preserve">2009). Assigning </w:t>
      </w:r>
      <w:r w:rsidR="001F6F62">
        <w:rPr>
          <w:lang w:val="en-US"/>
        </w:rPr>
        <w:t xml:space="preserve">a topic marking function to </w:t>
      </w:r>
      <w:r w:rsidR="00BA39EF">
        <w:rPr>
          <w:lang w:val="en-US"/>
        </w:rPr>
        <w:t xml:space="preserve">relativiser </w:t>
      </w:r>
      <w:r w:rsidR="00BA39EF" w:rsidRPr="001F6F62">
        <w:rPr>
          <w:i/>
          <w:lang w:val="en-US"/>
        </w:rPr>
        <w:t>who</w:t>
      </w:r>
      <w:r w:rsidR="00BA39EF">
        <w:rPr>
          <w:lang w:val="en-US"/>
        </w:rPr>
        <w:t xml:space="preserve"> can be expla</w:t>
      </w:r>
      <w:r w:rsidR="001F6F62">
        <w:rPr>
          <w:lang w:val="en-US"/>
        </w:rPr>
        <w:t xml:space="preserve">ined in this way, as can the use of </w:t>
      </w:r>
      <w:r w:rsidR="001F6F62" w:rsidRPr="00E64C21">
        <w:rPr>
          <w:i/>
          <w:lang w:val="en-US"/>
        </w:rPr>
        <w:t xml:space="preserve">innit </w:t>
      </w:r>
      <w:r w:rsidR="001F6F62">
        <w:rPr>
          <w:lang w:val="en-US"/>
        </w:rPr>
        <w:t xml:space="preserve">to signal topic shifts and foreground new information. The emergence of </w:t>
      </w:r>
      <w:r w:rsidR="001F6F62" w:rsidRPr="00BF3E49">
        <w:rPr>
          <w:i/>
          <w:lang w:val="en-US"/>
        </w:rPr>
        <w:t>who</w:t>
      </w:r>
      <w:r w:rsidR="001F6F62">
        <w:rPr>
          <w:lang w:val="en-US"/>
        </w:rPr>
        <w:t xml:space="preserve"> as a topicaliser </w:t>
      </w:r>
    </w:p>
    <w:p w14:paraId="4074855D" w14:textId="4F586778" w:rsidR="005540BC" w:rsidRDefault="00BF3E49" w:rsidP="002D4581">
      <w:pPr>
        <w:widowControl w:val="0"/>
        <w:autoSpaceDE w:val="0"/>
        <w:autoSpaceDN w:val="0"/>
        <w:adjustRightInd w:val="0"/>
        <w:rPr>
          <w:lang w:val="en-US"/>
        </w:rPr>
      </w:pPr>
      <w:r>
        <w:rPr>
          <w:lang w:val="en-US"/>
        </w:rPr>
        <w:t>results</w:t>
      </w:r>
      <w:r w:rsidR="001F6F62">
        <w:rPr>
          <w:lang w:val="en-US"/>
        </w:rPr>
        <w:t xml:space="preserve"> from a</w:t>
      </w:r>
      <w:r w:rsidR="00BA39EF">
        <w:rPr>
          <w:lang w:val="en-US"/>
        </w:rPr>
        <w:t xml:space="preserve"> </w:t>
      </w:r>
      <w:r w:rsidR="001F6F62">
        <w:rPr>
          <w:lang w:val="en-US"/>
        </w:rPr>
        <w:t xml:space="preserve">feature </w:t>
      </w:r>
      <w:r w:rsidR="00BA39EF">
        <w:rPr>
          <w:lang w:val="en-US"/>
        </w:rPr>
        <w:t xml:space="preserve">pool </w:t>
      </w:r>
      <w:r>
        <w:rPr>
          <w:lang w:val="en-US"/>
        </w:rPr>
        <w:t>containing</w:t>
      </w:r>
      <w:r w:rsidR="001F6F62">
        <w:rPr>
          <w:lang w:val="en-US"/>
        </w:rPr>
        <w:t xml:space="preserve"> two variants that</w:t>
      </w:r>
      <w:r w:rsidR="00BA39EF">
        <w:rPr>
          <w:lang w:val="en-US"/>
        </w:rPr>
        <w:t xml:space="preserve"> fun</w:t>
      </w:r>
      <w:r w:rsidR="001F6F62">
        <w:rPr>
          <w:lang w:val="en-US"/>
        </w:rPr>
        <w:t xml:space="preserve">ction as a subject relativiser, </w:t>
      </w:r>
      <w:r w:rsidR="00BA39EF" w:rsidRPr="001F6F62">
        <w:rPr>
          <w:i/>
          <w:lang w:val="en-US"/>
        </w:rPr>
        <w:t xml:space="preserve">that </w:t>
      </w:r>
      <w:r w:rsidR="00BA39EF">
        <w:rPr>
          <w:lang w:val="en-US"/>
        </w:rPr>
        <w:t xml:space="preserve">and </w:t>
      </w:r>
      <w:r w:rsidR="00BA39EF" w:rsidRPr="001F6F62">
        <w:rPr>
          <w:i/>
          <w:lang w:val="en-US"/>
        </w:rPr>
        <w:t>who</w:t>
      </w:r>
      <w:r w:rsidR="001F6F62">
        <w:rPr>
          <w:lang w:val="en-US"/>
        </w:rPr>
        <w:t xml:space="preserve">. However, unlike </w:t>
      </w:r>
      <w:r w:rsidR="00BA39EF" w:rsidRPr="001F6F62">
        <w:rPr>
          <w:i/>
          <w:lang w:val="en-US"/>
        </w:rPr>
        <w:t>that</w:t>
      </w:r>
      <w:r w:rsidR="00BA39EF">
        <w:rPr>
          <w:lang w:val="en-US"/>
        </w:rPr>
        <w:t xml:space="preserve">, </w:t>
      </w:r>
      <w:r w:rsidR="001F6F62">
        <w:rPr>
          <w:lang w:val="en-US"/>
        </w:rPr>
        <w:t xml:space="preserve">in our data </w:t>
      </w:r>
      <w:r w:rsidR="00BA39EF" w:rsidRPr="001F6F62">
        <w:rPr>
          <w:i/>
          <w:lang w:val="en-US"/>
        </w:rPr>
        <w:t>who</w:t>
      </w:r>
      <w:r w:rsidR="00BA39EF">
        <w:rPr>
          <w:lang w:val="en-US"/>
        </w:rPr>
        <w:t xml:space="preserve"> occurs only w</w:t>
      </w:r>
      <w:r w:rsidR="001F6F62">
        <w:rPr>
          <w:lang w:val="en-US"/>
        </w:rPr>
        <w:t xml:space="preserve">ith animate subject antecedents. </w:t>
      </w:r>
      <w:r>
        <w:rPr>
          <w:lang w:val="en-US"/>
        </w:rPr>
        <w:t>T</w:t>
      </w:r>
      <w:r w:rsidR="00BA39EF">
        <w:rPr>
          <w:lang w:val="en-US"/>
        </w:rPr>
        <w:t>opic is closely related cross-linguistically to both subjects and animacy</w:t>
      </w:r>
      <w:r>
        <w:rPr>
          <w:lang w:val="en-US"/>
        </w:rPr>
        <w:t>, so</w:t>
      </w:r>
      <w:r w:rsidR="00BA39EF">
        <w:rPr>
          <w:lang w:val="en-US"/>
        </w:rPr>
        <w:t xml:space="preserve"> it is a straightforward development for speakers to use </w:t>
      </w:r>
      <w:r w:rsidR="00BA39EF" w:rsidRPr="001F6F62">
        <w:rPr>
          <w:i/>
          <w:lang w:val="en-US"/>
        </w:rPr>
        <w:t>who</w:t>
      </w:r>
      <w:r w:rsidR="00BA39EF">
        <w:rPr>
          <w:lang w:val="en-US"/>
        </w:rPr>
        <w:t xml:space="preserve"> to mark topic as well as animacy and subjecthood (Cheshire, Adger and Fox 2013). </w:t>
      </w:r>
    </w:p>
    <w:p w14:paraId="25FCE55E" w14:textId="5A9115DA" w:rsidR="000C60F7" w:rsidRPr="000C60F7" w:rsidRDefault="00E16A4D" w:rsidP="000C60F7">
      <w:pPr>
        <w:widowControl w:val="0"/>
        <w:autoSpaceDE w:val="0"/>
        <w:autoSpaceDN w:val="0"/>
        <w:adjustRightInd w:val="0"/>
        <w:rPr>
          <w:lang w:val="en-US"/>
        </w:rPr>
      </w:pPr>
      <w:r>
        <w:rPr>
          <w:lang w:val="en-US"/>
        </w:rPr>
        <w:tab/>
      </w:r>
      <w:r w:rsidR="001F6F62">
        <w:rPr>
          <w:lang w:val="en-US"/>
        </w:rPr>
        <w:t>In addition, m</w:t>
      </w:r>
      <w:r w:rsidR="000C60F7">
        <w:rPr>
          <w:lang w:val="en-US"/>
        </w:rPr>
        <w:t>any of the languages spoken by the non-Anglos have forms used to mark different kinds of discourse prominence, as discussed in Cheshire, Adger and Fox 2013. In childhood</w:t>
      </w:r>
      <w:r w:rsidR="001F6F62">
        <w:rPr>
          <w:lang w:val="en-US"/>
        </w:rPr>
        <w:t>,</w:t>
      </w:r>
      <w:r w:rsidR="000C60F7">
        <w:rPr>
          <w:lang w:val="en-US"/>
        </w:rPr>
        <w:t xml:space="preserve"> bilinguals may be guided by relevant forms in their other languages, as well as by a </w:t>
      </w:r>
      <w:r w:rsidR="000C60F7" w:rsidRPr="000C60F7">
        <w:rPr>
          <w:rFonts w:cs="Times New Roman"/>
          <w:noProof w:val="0"/>
          <w:color w:val="000000"/>
          <w:lang w:val="en-US"/>
        </w:rPr>
        <w:t>general communicative bias towards</w:t>
      </w:r>
      <w:r w:rsidR="000C60F7">
        <w:rPr>
          <w:lang w:val="en-US"/>
        </w:rPr>
        <w:t xml:space="preserve"> </w:t>
      </w:r>
      <w:r w:rsidR="000C60F7" w:rsidRPr="000C60F7">
        <w:rPr>
          <w:rFonts w:cs="Times New Roman"/>
          <w:noProof w:val="0"/>
          <w:color w:val="000000"/>
          <w:lang w:val="en-US"/>
        </w:rPr>
        <w:t xml:space="preserve">the overt expression of information structure. </w:t>
      </w:r>
      <w:r w:rsidR="000C60F7">
        <w:rPr>
          <w:rFonts w:cs="Times New Roman"/>
          <w:noProof w:val="0"/>
          <w:color w:val="000000"/>
          <w:lang w:val="en-US"/>
        </w:rPr>
        <w:t>Language transfer, then, may be a further factor</w:t>
      </w:r>
      <w:r w:rsidR="00BF3E49">
        <w:rPr>
          <w:rFonts w:cs="Times New Roman"/>
          <w:noProof w:val="0"/>
          <w:color w:val="000000"/>
          <w:lang w:val="en-US"/>
        </w:rPr>
        <w:t xml:space="preserve"> for some individuals</w:t>
      </w:r>
      <w:r w:rsidR="000C60F7">
        <w:rPr>
          <w:rFonts w:cs="Times New Roman"/>
          <w:noProof w:val="0"/>
          <w:color w:val="000000"/>
          <w:lang w:val="en-US"/>
        </w:rPr>
        <w:t xml:space="preserve">. </w:t>
      </w:r>
      <w:r w:rsidR="000C60F7" w:rsidRPr="000C60F7">
        <w:rPr>
          <w:rFonts w:cs="Times New Roman"/>
          <w:noProof w:val="0"/>
          <w:color w:val="000000"/>
          <w:lang w:val="en-US"/>
        </w:rPr>
        <w:t>Another possibility is that parents or older siblings who are dominant in a</w:t>
      </w:r>
      <w:r w:rsidR="000C60F7">
        <w:rPr>
          <w:lang w:val="en-US"/>
        </w:rPr>
        <w:t xml:space="preserve"> </w:t>
      </w:r>
      <w:r w:rsidR="000C60F7" w:rsidRPr="000C60F7">
        <w:rPr>
          <w:rFonts w:cs="Times New Roman"/>
          <w:noProof w:val="0"/>
          <w:color w:val="000000"/>
          <w:lang w:val="en-US"/>
        </w:rPr>
        <w:t>language other than English innovate various constructions to mark discourse prominence. These second language</w:t>
      </w:r>
      <w:r w:rsidR="000C60F7">
        <w:rPr>
          <w:lang w:val="en-US"/>
        </w:rPr>
        <w:t xml:space="preserve"> </w:t>
      </w:r>
      <w:r w:rsidR="000C60F7" w:rsidRPr="000C60F7">
        <w:rPr>
          <w:rFonts w:cs="Times New Roman"/>
          <w:noProof w:val="0"/>
          <w:color w:val="000000"/>
          <w:lang w:val="en-US"/>
        </w:rPr>
        <w:t>constructions form part of the English input for second generation immigrant children, who may then conventionalise the</w:t>
      </w:r>
      <w:r w:rsidR="000C60F7">
        <w:rPr>
          <w:lang w:val="en-US"/>
        </w:rPr>
        <w:t xml:space="preserve"> </w:t>
      </w:r>
      <w:r w:rsidR="000C60F7" w:rsidRPr="000C60F7">
        <w:rPr>
          <w:rFonts w:cs="Times New Roman"/>
          <w:noProof w:val="0"/>
          <w:color w:val="000000"/>
          <w:lang w:val="en-US"/>
        </w:rPr>
        <w:t>different constructions they hear in the peer groups by limiting the marking of discourse-prominence to an existing element</w:t>
      </w:r>
      <w:r w:rsidR="000C60F7">
        <w:rPr>
          <w:lang w:val="en-US"/>
        </w:rPr>
        <w:t xml:space="preserve">, </w:t>
      </w:r>
      <w:r w:rsidR="000C60F7" w:rsidRPr="000C60F7">
        <w:rPr>
          <w:i/>
          <w:lang w:val="en-US"/>
        </w:rPr>
        <w:t>who</w:t>
      </w:r>
      <w:r w:rsidR="000C60F7">
        <w:rPr>
          <w:lang w:val="en-US"/>
        </w:rPr>
        <w:t xml:space="preserve">, </w:t>
      </w:r>
      <w:r w:rsidR="000C60F7" w:rsidRPr="000C60F7">
        <w:rPr>
          <w:rFonts w:cs="Times New Roman"/>
          <w:noProof w:val="0"/>
          <w:color w:val="000000"/>
          <w:lang w:val="en-US"/>
        </w:rPr>
        <w:t>with related functions</w:t>
      </w:r>
      <w:r w:rsidR="000C60F7">
        <w:rPr>
          <w:rFonts w:cs="Times New Roman"/>
          <w:noProof w:val="0"/>
          <w:color w:val="000000"/>
          <w:lang w:val="en-US"/>
        </w:rPr>
        <w:t xml:space="preserve">. </w:t>
      </w:r>
      <w:r w:rsidR="000C60F7" w:rsidRPr="000C60F7">
        <w:rPr>
          <w:rFonts w:cs="Times New Roman"/>
          <w:noProof w:val="0"/>
          <w:color w:val="000000"/>
          <w:lang w:val="en-US"/>
        </w:rPr>
        <w:t>This has the potential benefit that</w:t>
      </w:r>
      <w:r w:rsidR="000C60F7">
        <w:rPr>
          <w:lang w:val="en-US"/>
        </w:rPr>
        <w:t xml:space="preserve"> </w:t>
      </w:r>
      <w:r w:rsidR="000C60F7" w:rsidRPr="000C60F7">
        <w:rPr>
          <w:rFonts w:cs="Times New Roman"/>
          <w:noProof w:val="0"/>
          <w:color w:val="000000"/>
          <w:lang w:val="en-US"/>
        </w:rPr>
        <w:t xml:space="preserve">they cannot be easily </w:t>
      </w:r>
      <w:r w:rsidR="00003296">
        <w:rPr>
          <w:rFonts w:cs="Times New Roman"/>
          <w:noProof w:val="0"/>
          <w:color w:val="000000"/>
          <w:lang w:val="en-US"/>
        </w:rPr>
        <w:t xml:space="preserve">criticized </w:t>
      </w:r>
      <w:r w:rsidR="000C60F7" w:rsidRPr="000C60F7">
        <w:rPr>
          <w:rFonts w:cs="Times New Roman"/>
          <w:noProof w:val="0"/>
          <w:color w:val="000000"/>
          <w:lang w:val="en-US"/>
        </w:rPr>
        <w:t>for divergent language use</w:t>
      </w:r>
      <w:r w:rsidR="001F6F62" w:rsidRPr="001F6F62">
        <w:rPr>
          <w:rFonts w:cs="Times New Roman"/>
          <w:noProof w:val="0"/>
          <w:color w:val="000000"/>
          <w:vertAlign w:val="superscript"/>
          <w:lang w:val="en-US"/>
        </w:rPr>
        <w:t>1</w:t>
      </w:r>
      <w:r w:rsidR="000C60F7" w:rsidRPr="001F6F62">
        <w:rPr>
          <w:rFonts w:cs="Times New Roman"/>
          <w:noProof w:val="0"/>
          <w:color w:val="000000"/>
          <w:vertAlign w:val="superscript"/>
          <w:lang w:val="en-US"/>
        </w:rPr>
        <w:t>.</w:t>
      </w:r>
      <w:r w:rsidR="000C60F7" w:rsidRPr="000C60F7">
        <w:rPr>
          <w:rFonts w:cs="Times New Roman"/>
          <w:noProof w:val="0"/>
          <w:color w:val="000066"/>
          <w:lang w:val="en-US"/>
        </w:rPr>
        <w:t xml:space="preserve"> </w:t>
      </w:r>
    </w:p>
    <w:p w14:paraId="512D214B" w14:textId="77777777" w:rsidR="005540BC" w:rsidRDefault="005540BC" w:rsidP="002D4581">
      <w:pPr>
        <w:widowControl w:val="0"/>
        <w:autoSpaceDE w:val="0"/>
        <w:autoSpaceDN w:val="0"/>
        <w:adjustRightInd w:val="0"/>
        <w:rPr>
          <w:lang w:val="en-US"/>
        </w:rPr>
      </w:pPr>
    </w:p>
    <w:p w14:paraId="3424AEA9" w14:textId="7E4D46D5" w:rsidR="005222DD" w:rsidRPr="005222DD" w:rsidRDefault="005222DD" w:rsidP="002D4581">
      <w:pPr>
        <w:widowControl w:val="0"/>
        <w:autoSpaceDE w:val="0"/>
        <w:autoSpaceDN w:val="0"/>
        <w:adjustRightInd w:val="0"/>
        <w:rPr>
          <w:i/>
          <w:lang w:val="en-US"/>
        </w:rPr>
      </w:pPr>
      <w:r w:rsidRPr="005222DD">
        <w:rPr>
          <w:i/>
          <w:lang w:val="en-US"/>
        </w:rPr>
        <w:t>Frequency</w:t>
      </w:r>
    </w:p>
    <w:p w14:paraId="7F608722" w14:textId="77777777" w:rsidR="0020251C" w:rsidRDefault="0040732E" w:rsidP="0062710C">
      <w:pPr>
        <w:widowControl w:val="0"/>
        <w:autoSpaceDE w:val="0"/>
        <w:autoSpaceDN w:val="0"/>
        <w:adjustRightInd w:val="0"/>
        <w:rPr>
          <w:lang w:val="en-US"/>
        </w:rPr>
      </w:pPr>
      <w:r>
        <w:rPr>
          <w:lang w:val="en-US"/>
        </w:rPr>
        <w:t>In some cases it is the sheer frequency of a form that seems to determine its selection</w:t>
      </w:r>
      <w:r w:rsidR="005222DD">
        <w:rPr>
          <w:lang w:val="en-US"/>
        </w:rPr>
        <w:t xml:space="preserve"> from the pool of variants</w:t>
      </w:r>
      <w:r>
        <w:rPr>
          <w:lang w:val="en-US"/>
        </w:rPr>
        <w:t>. One example is</w:t>
      </w:r>
      <w:r w:rsidR="001910D6">
        <w:rPr>
          <w:lang w:val="en-US"/>
        </w:rPr>
        <w:t xml:space="preserve"> the high onset</w:t>
      </w:r>
      <w:r w:rsidR="00FC17EC">
        <w:rPr>
          <w:lang w:val="en-US"/>
        </w:rPr>
        <w:t xml:space="preserve"> </w:t>
      </w:r>
      <w:r>
        <w:rPr>
          <w:lang w:val="en-US"/>
        </w:rPr>
        <w:t xml:space="preserve">in MLE </w:t>
      </w:r>
      <w:r w:rsidR="00FC17EC">
        <w:rPr>
          <w:lang w:val="en-US"/>
        </w:rPr>
        <w:t>of the diphthongs in the FACE and GOAT lexical sets</w:t>
      </w:r>
      <w:r>
        <w:rPr>
          <w:lang w:val="en-US"/>
        </w:rPr>
        <w:t>. These</w:t>
      </w:r>
      <w:r w:rsidR="00FC17EC">
        <w:rPr>
          <w:lang w:val="en-US"/>
        </w:rPr>
        <w:t xml:space="preserve"> </w:t>
      </w:r>
      <w:r w:rsidR="00A538A2">
        <w:rPr>
          <w:lang w:val="en-US"/>
        </w:rPr>
        <w:t xml:space="preserve">are similar to those of the English </w:t>
      </w:r>
      <w:r>
        <w:rPr>
          <w:lang w:val="en-US"/>
        </w:rPr>
        <w:t>of various groups of immigrants: t</w:t>
      </w:r>
      <w:r w:rsidR="00A538A2">
        <w:rPr>
          <w:lang w:val="en-US"/>
        </w:rPr>
        <w:t xml:space="preserve">he Englishes spoken in the Caribbean, West Africa and the Indian subcontinent all have similar qualities (Kerswill et al 2013: 270). </w:t>
      </w:r>
      <w:r w:rsidR="001910D6">
        <w:rPr>
          <w:lang w:val="en-US"/>
        </w:rPr>
        <w:t>Reduction</w:t>
      </w:r>
      <w:r w:rsidR="00A538A2">
        <w:rPr>
          <w:lang w:val="en-US"/>
        </w:rPr>
        <w:t xml:space="preserve"> of </w:t>
      </w:r>
      <w:r w:rsidR="00AF61AE">
        <w:rPr>
          <w:lang w:val="en-US"/>
        </w:rPr>
        <w:t>allophony in the definite and indefinite articles</w:t>
      </w:r>
      <w:r w:rsidR="00AF61AE" w:rsidRPr="00AF61AE">
        <w:rPr>
          <w:i/>
          <w:lang w:val="en-US"/>
        </w:rPr>
        <w:t xml:space="preserve"> </w:t>
      </w:r>
      <w:r w:rsidR="00F905D7">
        <w:rPr>
          <w:lang w:val="en-US"/>
        </w:rPr>
        <w:t>can also be seen as resulting from the frequency of the invariant form</w:t>
      </w:r>
      <w:r w:rsidR="00AF61AE">
        <w:rPr>
          <w:lang w:val="en-US"/>
        </w:rPr>
        <w:t>s</w:t>
      </w:r>
      <w:r w:rsidR="00F905D7">
        <w:rPr>
          <w:lang w:val="en-US"/>
        </w:rPr>
        <w:t xml:space="preserve"> in the input varieties. </w:t>
      </w:r>
      <w:r w:rsidR="00DD1C08">
        <w:rPr>
          <w:lang w:val="en-US"/>
        </w:rPr>
        <w:t>It is</w:t>
      </w:r>
      <w:r w:rsidR="00F905D7">
        <w:rPr>
          <w:lang w:val="en-US"/>
        </w:rPr>
        <w:t xml:space="preserve"> </w:t>
      </w:r>
      <w:r w:rsidR="00A538A2">
        <w:rPr>
          <w:lang w:val="en-US"/>
        </w:rPr>
        <w:t>typical of Jamaican English, learner varieties of English, and contact varieties of English around the world</w:t>
      </w:r>
      <w:r w:rsidR="00DD1C08">
        <w:rPr>
          <w:lang w:val="en-US"/>
        </w:rPr>
        <w:t xml:space="preserve"> to use </w:t>
      </w:r>
      <w:r w:rsidR="00DD1C08" w:rsidRPr="00DD1C08">
        <w:rPr>
          <w:i/>
          <w:lang w:val="en-US"/>
        </w:rPr>
        <w:t>a</w:t>
      </w:r>
      <w:r w:rsidR="00DD1C08">
        <w:rPr>
          <w:lang w:val="en-US"/>
        </w:rPr>
        <w:t xml:space="preserve"> and unstressed </w:t>
      </w:r>
      <w:r w:rsidR="00DD1C08" w:rsidRPr="00622FD8">
        <w:rPr>
          <w:i/>
          <w:lang w:val="en-US"/>
        </w:rPr>
        <w:t>the</w:t>
      </w:r>
      <w:r w:rsidR="00622FD8">
        <w:rPr>
          <w:lang w:val="en-US"/>
        </w:rPr>
        <w:t xml:space="preserve"> befo</w:t>
      </w:r>
      <w:r w:rsidR="00DD1C08">
        <w:rPr>
          <w:lang w:val="en-US"/>
        </w:rPr>
        <w:t xml:space="preserve">re nouns beginning with a vowel as well as </w:t>
      </w:r>
      <w:r w:rsidR="00622FD8">
        <w:rPr>
          <w:lang w:val="en-US"/>
        </w:rPr>
        <w:t xml:space="preserve">before </w:t>
      </w:r>
      <w:r w:rsidR="00DD1C08">
        <w:rPr>
          <w:lang w:val="en-US"/>
        </w:rPr>
        <w:t>nouns beginning with a consonant</w:t>
      </w:r>
      <w:r w:rsidR="00F905D7">
        <w:rPr>
          <w:lang w:val="en-US"/>
        </w:rPr>
        <w:t xml:space="preserve">. </w:t>
      </w:r>
      <w:r w:rsidR="00A538A2">
        <w:rPr>
          <w:lang w:val="en-US"/>
        </w:rPr>
        <w:t xml:space="preserve">  </w:t>
      </w:r>
      <w:r w:rsidR="00F905D7">
        <w:rPr>
          <w:rFonts w:cs="Times New Roman"/>
          <w:noProof w:val="0"/>
          <w:lang w:val="en-US"/>
        </w:rPr>
        <w:t xml:space="preserve">Furthermore, articles in prevocalic position are in general less frequent in speech than articles in preconsonantal position </w:t>
      </w:r>
      <w:r w:rsidR="00F905D7">
        <w:rPr>
          <w:lang w:val="en-US"/>
        </w:rPr>
        <w:t>(Cheshire et al 2011</w:t>
      </w:r>
      <w:r w:rsidR="0020251C">
        <w:rPr>
          <w:lang w:val="en-US"/>
        </w:rPr>
        <w:t xml:space="preserve">).   </w:t>
      </w:r>
    </w:p>
    <w:p w14:paraId="4DA46DE6" w14:textId="2DAF22A1" w:rsidR="00F905D7" w:rsidRPr="00F905D7" w:rsidRDefault="00E16A4D" w:rsidP="0062710C">
      <w:pPr>
        <w:widowControl w:val="0"/>
        <w:autoSpaceDE w:val="0"/>
        <w:autoSpaceDN w:val="0"/>
        <w:adjustRightInd w:val="0"/>
        <w:rPr>
          <w:rFonts w:cs="Times New Roman"/>
          <w:noProof w:val="0"/>
          <w:lang w:val="en-US"/>
        </w:rPr>
      </w:pPr>
      <w:r>
        <w:rPr>
          <w:lang w:val="en-US"/>
        </w:rPr>
        <w:tab/>
      </w:r>
      <w:r w:rsidR="00F905D7">
        <w:rPr>
          <w:rFonts w:cs="Times New Roman"/>
          <w:noProof w:val="0"/>
          <w:lang w:val="en-US"/>
        </w:rPr>
        <w:t xml:space="preserve">Similarly, the </w:t>
      </w:r>
      <w:r w:rsidR="00A538A2">
        <w:rPr>
          <w:lang w:val="en-US"/>
        </w:rPr>
        <w:t xml:space="preserve">use of </w:t>
      </w:r>
      <w:r w:rsidR="0020251C">
        <w:rPr>
          <w:lang w:val="en-US"/>
        </w:rPr>
        <w:t xml:space="preserve">levelled </w:t>
      </w:r>
      <w:r w:rsidR="00A538A2" w:rsidRPr="004312DE">
        <w:rPr>
          <w:i/>
          <w:lang w:val="en-US"/>
        </w:rPr>
        <w:t xml:space="preserve">was </w:t>
      </w:r>
      <w:r w:rsidR="00A538A2">
        <w:rPr>
          <w:lang w:val="en-US"/>
        </w:rPr>
        <w:t>throughout the past tense system of BE (in both positive and negative contexts) is typical of English var</w:t>
      </w:r>
      <w:r w:rsidR="00AF73D7">
        <w:rPr>
          <w:lang w:val="en-US"/>
        </w:rPr>
        <w:t>ieties with a creole history</w:t>
      </w:r>
      <w:r w:rsidR="00C8477C">
        <w:rPr>
          <w:lang w:val="en-US"/>
        </w:rPr>
        <w:t xml:space="preserve">. </w:t>
      </w:r>
      <w:r w:rsidR="0020251C">
        <w:rPr>
          <w:lang w:val="en-US"/>
        </w:rPr>
        <w:t xml:space="preserve"> </w:t>
      </w:r>
      <w:r w:rsidR="00C8477C">
        <w:rPr>
          <w:lang w:val="en-US"/>
        </w:rPr>
        <w:t>It</w:t>
      </w:r>
      <w:r w:rsidR="00AF73D7">
        <w:rPr>
          <w:lang w:val="en-US"/>
        </w:rPr>
        <w:t xml:space="preserve"> also occurs as an interlanguage form in second language acquisition</w:t>
      </w:r>
      <w:r w:rsidR="0020251C">
        <w:rPr>
          <w:lang w:val="en-US"/>
        </w:rPr>
        <w:t xml:space="preserve"> (Cheshire and Fox 2009</w:t>
      </w:r>
      <w:r w:rsidR="00C048F3">
        <w:rPr>
          <w:lang w:val="en-US"/>
        </w:rPr>
        <w:t>)</w:t>
      </w:r>
      <w:r w:rsidR="00AF73D7">
        <w:rPr>
          <w:lang w:val="en-US"/>
        </w:rPr>
        <w:t xml:space="preserve">. </w:t>
      </w:r>
      <w:r w:rsidR="00F905D7">
        <w:rPr>
          <w:lang w:val="en-US"/>
        </w:rPr>
        <w:t xml:space="preserve">Nonstandard </w:t>
      </w:r>
      <w:r w:rsidR="00F905D7" w:rsidRPr="0020251C">
        <w:rPr>
          <w:i/>
          <w:lang w:val="en-US"/>
        </w:rPr>
        <w:t xml:space="preserve">was </w:t>
      </w:r>
      <w:r w:rsidR="0020251C">
        <w:rPr>
          <w:lang w:val="en-US"/>
        </w:rPr>
        <w:t>wa</w:t>
      </w:r>
      <w:r w:rsidR="00F905D7">
        <w:rPr>
          <w:lang w:val="en-US"/>
        </w:rPr>
        <w:t xml:space="preserve">s also part of the traditional London vernacular, used with a rate of 52 per cent </w:t>
      </w:r>
      <w:r w:rsidR="00C8477C">
        <w:rPr>
          <w:lang w:val="en-US"/>
        </w:rPr>
        <w:t xml:space="preserve">in positive contexts </w:t>
      </w:r>
      <w:r w:rsidR="00F905D7">
        <w:rPr>
          <w:lang w:val="en-US"/>
        </w:rPr>
        <w:t xml:space="preserve">by the elderly speakers in Hackney. </w:t>
      </w:r>
      <w:r w:rsidR="00F905D7">
        <w:rPr>
          <w:rFonts w:cs="Times New Roman"/>
          <w:noProof w:val="0"/>
          <w:lang w:val="en-US"/>
        </w:rPr>
        <w:t>In</w:t>
      </w:r>
      <w:r w:rsidR="00F905D7" w:rsidRPr="003B5AA0">
        <w:rPr>
          <w:rFonts w:cs="Times New Roman"/>
          <w:noProof w:val="0"/>
          <w:lang w:val="en-US"/>
        </w:rPr>
        <w:t xml:space="preserve"> London non-standard </w:t>
      </w:r>
      <w:r w:rsidR="00F905D7" w:rsidRPr="0020251C">
        <w:rPr>
          <w:rFonts w:cs="Times New Roman"/>
          <w:i/>
          <w:noProof w:val="0"/>
          <w:lang w:val="en-US"/>
        </w:rPr>
        <w:t>were</w:t>
      </w:r>
      <w:r w:rsidR="00F905D7" w:rsidRPr="003B5AA0">
        <w:rPr>
          <w:rFonts w:cs="Times New Roman"/>
          <w:noProof w:val="0"/>
          <w:lang w:val="en-US"/>
        </w:rPr>
        <w:t xml:space="preserve"> does not occur at all in positive contexts: the form</w:t>
      </w:r>
      <w:r w:rsidR="00F905D7">
        <w:rPr>
          <w:rFonts w:cs="Times New Roman"/>
          <w:noProof w:val="0"/>
          <w:lang w:val="en-US"/>
        </w:rPr>
        <w:t xml:space="preserve"> </w:t>
      </w:r>
      <w:r w:rsidR="00F905D7" w:rsidRPr="003B5AA0">
        <w:rPr>
          <w:rFonts w:cs="Times New Roman"/>
          <w:noProof w:val="0"/>
          <w:lang w:val="en-US"/>
        </w:rPr>
        <w:t>used with first and third person singular past forms of BE</w:t>
      </w:r>
      <w:r w:rsidR="0020251C">
        <w:rPr>
          <w:rFonts w:cs="Times New Roman"/>
          <w:noProof w:val="0"/>
          <w:lang w:val="en-US"/>
        </w:rPr>
        <w:t>, then,</w:t>
      </w:r>
      <w:r w:rsidR="00F905D7" w:rsidRPr="003B5AA0">
        <w:rPr>
          <w:rFonts w:cs="Times New Roman"/>
          <w:noProof w:val="0"/>
          <w:lang w:val="en-US"/>
        </w:rPr>
        <w:t xml:space="preserve"> is always </w:t>
      </w:r>
      <w:r w:rsidR="00F905D7" w:rsidRPr="00F905D7">
        <w:rPr>
          <w:rFonts w:cs="Times New Roman"/>
          <w:i/>
          <w:noProof w:val="0"/>
          <w:lang w:val="en-US"/>
        </w:rPr>
        <w:t>was</w:t>
      </w:r>
      <w:r w:rsidR="0020251C">
        <w:rPr>
          <w:rFonts w:cs="Times New Roman"/>
          <w:noProof w:val="0"/>
          <w:lang w:val="en-US"/>
        </w:rPr>
        <w:t xml:space="preserve">. The most frequent subjects in speech are </w:t>
      </w:r>
      <w:r w:rsidR="00F905D7">
        <w:rPr>
          <w:rFonts w:cs="Times New Roman"/>
          <w:noProof w:val="0"/>
          <w:lang w:val="en-US"/>
        </w:rPr>
        <w:t>f</w:t>
      </w:r>
      <w:r w:rsidR="00F905D7" w:rsidRPr="003B5AA0">
        <w:rPr>
          <w:rFonts w:cs="Times New Roman"/>
          <w:noProof w:val="0"/>
          <w:lang w:val="en-US"/>
        </w:rPr>
        <w:t>irst and third singular subjects</w:t>
      </w:r>
      <w:r w:rsidR="0020251C">
        <w:rPr>
          <w:rFonts w:cs="Times New Roman"/>
          <w:noProof w:val="0"/>
          <w:lang w:val="en-US"/>
        </w:rPr>
        <w:t>.</w:t>
      </w:r>
      <w:r w:rsidR="00F905D7" w:rsidRPr="003B5AA0">
        <w:rPr>
          <w:rFonts w:cs="Times New Roman"/>
          <w:noProof w:val="0"/>
          <w:lang w:val="en-US"/>
        </w:rPr>
        <w:t xml:space="preserve"> In negative contexts,</w:t>
      </w:r>
      <w:r w:rsidR="00F905D7">
        <w:rPr>
          <w:rFonts w:cs="Times New Roman"/>
          <w:noProof w:val="0"/>
          <w:lang w:val="en-US"/>
        </w:rPr>
        <w:t xml:space="preserve"> </w:t>
      </w:r>
      <w:r w:rsidR="00F905D7" w:rsidRPr="003B5AA0">
        <w:rPr>
          <w:rFonts w:cs="Times New Roman"/>
          <w:noProof w:val="0"/>
          <w:lang w:val="en-US"/>
        </w:rPr>
        <w:t xml:space="preserve">frequencies of non-standard </w:t>
      </w:r>
      <w:r w:rsidR="00F905D7" w:rsidRPr="00F905D7">
        <w:rPr>
          <w:rFonts w:cs="Times New Roman"/>
          <w:i/>
          <w:noProof w:val="0"/>
          <w:lang w:val="en-US"/>
        </w:rPr>
        <w:t>weren’t</w:t>
      </w:r>
      <w:r w:rsidR="0020251C">
        <w:rPr>
          <w:rFonts w:cs="Times New Roman"/>
          <w:noProof w:val="0"/>
          <w:lang w:val="en-US"/>
        </w:rPr>
        <w:t xml:space="preserve"> </w:t>
      </w:r>
      <w:r w:rsidR="00F905D7" w:rsidRPr="003B5AA0">
        <w:rPr>
          <w:rFonts w:cs="Times New Roman"/>
          <w:noProof w:val="0"/>
          <w:lang w:val="en-US"/>
        </w:rPr>
        <w:t>(i.e. with first and third singular subjects)</w:t>
      </w:r>
      <w:r w:rsidR="00F905D7">
        <w:rPr>
          <w:rFonts w:cs="Times New Roman"/>
          <w:noProof w:val="0"/>
          <w:lang w:val="en-US"/>
        </w:rPr>
        <w:t xml:space="preserve"> </w:t>
      </w:r>
      <w:r w:rsidR="00F905D7" w:rsidRPr="003B5AA0">
        <w:rPr>
          <w:rFonts w:cs="Times New Roman"/>
          <w:noProof w:val="0"/>
          <w:lang w:val="en-US"/>
        </w:rPr>
        <w:t>are relatively low</w:t>
      </w:r>
      <w:r w:rsidR="00F905D7">
        <w:rPr>
          <w:rFonts w:cs="Times New Roman"/>
          <w:noProof w:val="0"/>
          <w:lang w:val="en-US"/>
        </w:rPr>
        <w:t xml:space="preserve"> in our data</w:t>
      </w:r>
      <w:r w:rsidR="00F905D7" w:rsidRPr="003B5AA0">
        <w:rPr>
          <w:rFonts w:cs="Times New Roman"/>
          <w:noProof w:val="0"/>
          <w:lang w:val="en-US"/>
        </w:rPr>
        <w:t xml:space="preserve">, at least compared to outer London. </w:t>
      </w:r>
      <w:r w:rsidR="0062710C">
        <w:rPr>
          <w:rFonts w:cs="Times New Roman"/>
          <w:noProof w:val="0"/>
          <w:lang w:val="en-US"/>
        </w:rPr>
        <w:t xml:space="preserve">All this makes </w:t>
      </w:r>
      <w:r w:rsidR="0062710C">
        <w:rPr>
          <w:rFonts w:cs="Times New Roman"/>
          <w:i/>
          <w:noProof w:val="0"/>
          <w:lang w:val="en-US"/>
        </w:rPr>
        <w:t xml:space="preserve">was </w:t>
      </w:r>
      <w:r w:rsidR="00F905D7" w:rsidRPr="003B5AA0">
        <w:rPr>
          <w:rFonts w:cs="Times New Roman"/>
          <w:noProof w:val="0"/>
          <w:lang w:val="en-US"/>
        </w:rPr>
        <w:t xml:space="preserve">the </w:t>
      </w:r>
      <w:r w:rsidR="0062710C">
        <w:rPr>
          <w:rFonts w:cs="Times New Roman"/>
          <w:noProof w:val="0"/>
          <w:lang w:val="en-US"/>
        </w:rPr>
        <w:t>dominant</w:t>
      </w:r>
      <w:r w:rsidR="00F905D7" w:rsidRPr="003B5AA0">
        <w:rPr>
          <w:rFonts w:cs="Times New Roman"/>
          <w:noProof w:val="0"/>
          <w:lang w:val="en-US"/>
        </w:rPr>
        <w:t xml:space="preserve"> form</w:t>
      </w:r>
      <w:r w:rsidR="0062710C">
        <w:rPr>
          <w:rFonts w:cs="Times New Roman"/>
          <w:noProof w:val="0"/>
          <w:lang w:val="en-US"/>
        </w:rPr>
        <w:t xml:space="preserve"> overall in the pool</w:t>
      </w:r>
      <w:r w:rsidR="00F905D7" w:rsidRPr="003B5AA0">
        <w:rPr>
          <w:rFonts w:cs="Times New Roman"/>
          <w:noProof w:val="0"/>
          <w:lang w:val="en-US"/>
        </w:rPr>
        <w:t xml:space="preserve">, in </w:t>
      </w:r>
      <w:r w:rsidR="0062710C">
        <w:rPr>
          <w:rFonts w:cs="Times New Roman"/>
          <w:noProof w:val="0"/>
          <w:lang w:val="en-US"/>
        </w:rPr>
        <w:t xml:space="preserve">both </w:t>
      </w:r>
      <w:r w:rsidR="00F905D7" w:rsidRPr="003B5AA0">
        <w:rPr>
          <w:rFonts w:cs="Times New Roman"/>
          <w:noProof w:val="0"/>
          <w:lang w:val="en-US"/>
        </w:rPr>
        <w:t xml:space="preserve">negative </w:t>
      </w:r>
      <w:r w:rsidR="0062710C">
        <w:rPr>
          <w:rFonts w:cs="Times New Roman"/>
          <w:noProof w:val="0"/>
          <w:lang w:val="en-US"/>
        </w:rPr>
        <w:t>and</w:t>
      </w:r>
      <w:r w:rsidR="00F905D7" w:rsidRPr="003B5AA0">
        <w:rPr>
          <w:rFonts w:cs="Times New Roman"/>
          <w:noProof w:val="0"/>
          <w:lang w:val="en-US"/>
        </w:rPr>
        <w:t xml:space="preserve"> positive contexts</w:t>
      </w:r>
      <w:r w:rsidR="0020251C">
        <w:rPr>
          <w:rFonts w:cs="Times New Roman"/>
          <w:noProof w:val="0"/>
          <w:lang w:val="en-US"/>
        </w:rPr>
        <w:t xml:space="preserve"> </w:t>
      </w:r>
      <w:r w:rsidR="0020251C" w:rsidRPr="003B5AA0">
        <w:rPr>
          <w:rFonts w:cs="Times New Roman"/>
          <w:noProof w:val="0"/>
          <w:lang w:val="en-US"/>
        </w:rPr>
        <w:t>(Cheshire</w:t>
      </w:r>
      <w:r w:rsidR="0020251C">
        <w:rPr>
          <w:rFonts w:cs="Times New Roman"/>
          <w:noProof w:val="0"/>
          <w:lang w:val="en-US"/>
        </w:rPr>
        <w:t xml:space="preserve"> and Fox 2009)</w:t>
      </w:r>
      <w:r w:rsidR="00F905D7" w:rsidRPr="003B5AA0">
        <w:rPr>
          <w:rFonts w:cs="Times New Roman"/>
          <w:noProof w:val="0"/>
          <w:lang w:val="en-US"/>
        </w:rPr>
        <w:t>. There is</w:t>
      </w:r>
      <w:r w:rsidR="00F905D7">
        <w:rPr>
          <w:rFonts w:cs="Times New Roman"/>
          <w:noProof w:val="0"/>
          <w:lang w:val="en-US"/>
        </w:rPr>
        <w:t xml:space="preserve"> </w:t>
      </w:r>
      <w:r w:rsidR="00F905D7" w:rsidRPr="003B5AA0">
        <w:rPr>
          <w:rFonts w:cs="Times New Roman"/>
          <w:noProof w:val="0"/>
          <w:lang w:val="en-US"/>
        </w:rPr>
        <w:t>enor</w:t>
      </w:r>
      <w:r w:rsidR="0062710C">
        <w:rPr>
          <w:rFonts w:cs="Times New Roman"/>
          <w:noProof w:val="0"/>
          <w:lang w:val="en-US"/>
        </w:rPr>
        <w:t xml:space="preserve">mous pressure, then, for speakers to select </w:t>
      </w:r>
      <w:r w:rsidR="0062710C" w:rsidRPr="0062710C">
        <w:rPr>
          <w:rFonts w:cs="Times New Roman"/>
          <w:i/>
          <w:noProof w:val="0"/>
          <w:lang w:val="en-US"/>
        </w:rPr>
        <w:t>was</w:t>
      </w:r>
      <w:r w:rsidR="0062710C">
        <w:rPr>
          <w:rFonts w:cs="Times New Roman"/>
          <w:noProof w:val="0"/>
          <w:lang w:val="en-US"/>
        </w:rPr>
        <w:t xml:space="preserve">. </w:t>
      </w:r>
    </w:p>
    <w:p w14:paraId="319D6457" w14:textId="32D0506F" w:rsidR="00C8477C" w:rsidRDefault="00E16A4D" w:rsidP="00F905D7">
      <w:pPr>
        <w:widowControl w:val="0"/>
        <w:autoSpaceDE w:val="0"/>
        <w:autoSpaceDN w:val="0"/>
        <w:adjustRightInd w:val="0"/>
        <w:rPr>
          <w:lang w:val="en-US"/>
        </w:rPr>
      </w:pPr>
      <w:r>
        <w:rPr>
          <w:lang w:val="en-US"/>
        </w:rPr>
        <w:tab/>
      </w:r>
      <w:r w:rsidR="00E64C21">
        <w:rPr>
          <w:lang w:val="en-US"/>
        </w:rPr>
        <w:t>Again, though, frequency does not seem to be the only relevant factor.  T</w:t>
      </w:r>
      <w:r w:rsidR="0062710C">
        <w:rPr>
          <w:lang w:val="en-US"/>
        </w:rPr>
        <w:t xml:space="preserve">he selection of </w:t>
      </w:r>
      <w:r w:rsidR="006E638A">
        <w:rPr>
          <w:lang w:val="en-US"/>
        </w:rPr>
        <w:t xml:space="preserve">both </w:t>
      </w:r>
      <w:r w:rsidR="0062710C">
        <w:rPr>
          <w:lang w:val="en-US"/>
        </w:rPr>
        <w:t xml:space="preserve">the </w:t>
      </w:r>
      <w:r w:rsidR="004312DE" w:rsidRPr="006E638A">
        <w:rPr>
          <w:i/>
          <w:lang w:val="en-US"/>
        </w:rPr>
        <w:t>was</w:t>
      </w:r>
      <w:r w:rsidR="004312DE">
        <w:rPr>
          <w:lang w:val="en-US"/>
        </w:rPr>
        <w:t xml:space="preserve"> and </w:t>
      </w:r>
      <w:r w:rsidR="006E638A">
        <w:rPr>
          <w:lang w:val="en-US"/>
        </w:rPr>
        <w:t xml:space="preserve">the </w:t>
      </w:r>
      <w:r w:rsidR="006E638A" w:rsidRPr="006E638A">
        <w:rPr>
          <w:i/>
          <w:lang w:val="en-US"/>
        </w:rPr>
        <w:t>a</w:t>
      </w:r>
      <w:r w:rsidR="006E638A">
        <w:rPr>
          <w:lang w:val="en-US"/>
        </w:rPr>
        <w:t xml:space="preserve"> and unstressed </w:t>
      </w:r>
      <w:r w:rsidR="006E638A" w:rsidRPr="006E638A">
        <w:rPr>
          <w:i/>
          <w:lang w:val="en-US"/>
        </w:rPr>
        <w:t>the</w:t>
      </w:r>
      <w:r w:rsidR="004312DE" w:rsidRPr="006E638A">
        <w:rPr>
          <w:i/>
          <w:lang w:val="en-US"/>
        </w:rPr>
        <w:t xml:space="preserve"> </w:t>
      </w:r>
      <w:r w:rsidR="0062710C">
        <w:rPr>
          <w:lang w:val="en-US"/>
        </w:rPr>
        <w:t xml:space="preserve">variants </w:t>
      </w:r>
      <w:r w:rsidR="006E638A">
        <w:rPr>
          <w:lang w:val="en-US"/>
        </w:rPr>
        <w:t>are, at the same time, examples of simplification. I</w:t>
      </w:r>
      <w:r w:rsidR="001E4CC0">
        <w:rPr>
          <w:lang w:val="en-US"/>
        </w:rPr>
        <w:t xml:space="preserve">n the case of </w:t>
      </w:r>
      <w:r w:rsidR="001E4CC0" w:rsidRPr="006E638A">
        <w:rPr>
          <w:i/>
          <w:lang w:val="en-US"/>
        </w:rPr>
        <w:t>was</w:t>
      </w:r>
      <w:r w:rsidR="001E4CC0">
        <w:rPr>
          <w:lang w:val="en-US"/>
        </w:rPr>
        <w:t xml:space="preserve">, </w:t>
      </w:r>
      <w:r w:rsidR="006E638A">
        <w:rPr>
          <w:lang w:val="en-US"/>
        </w:rPr>
        <w:t xml:space="preserve">speakers </w:t>
      </w:r>
      <w:r w:rsidR="001E4CC0">
        <w:rPr>
          <w:lang w:val="en-US"/>
        </w:rPr>
        <w:t>simplif</w:t>
      </w:r>
      <w:r w:rsidR="006E638A">
        <w:rPr>
          <w:lang w:val="en-US"/>
        </w:rPr>
        <w:t xml:space="preserve">y </w:t>
      </w:r>
      <w:r w:rsidR="001E4CC0">
        <w:rPr>
          <w:lang w:val="en-US"/>
        </w:rPr>
        <w:t xml:space="preserve">the past tense system </w:t>
      </w:r>
      <w:r w:rsidR="0062710C">
        <w:rPr>
          <w:lang w:val="en-US"/>
        </w:rPr>
        <w:t xml:space="preserve">of BE </w:t>
      </w:r>
      <w:r w:rsidR="006E638A">
        <w:rPr>
          <w:lang w:val="en-US"/>
        </w:rPr>
        <w:t xml:space="preserve">by using </w:t>
      </w:r>
      <w:r w:rsidR="001E4CC0">
        <w:rPr>
          <w:lang w:val="en-US"/>
        </w:rPr>
        <w:t>a single form</w:t>
      </w:r>
      <w:r w:rsidR="0062710C">
        <w:rPr>
          <w:lang w:val="en-US"/>
        </w:rPr>
        <w:t>,</w:t>
      </w:r>
      <w:r w:rsidR="001E4CC0">
        <w:rPr>
          <w:lang w:val="en-US"/>
        </w:rPr>
        <w:t xml:space="preserve"> </w:t>
      </w:r>
      <w:r w:rsidR="005A2FDB">
        <w:rPr>
          <w:lang w:val="en-US"/>
        </w:rPr>
        <w:t xml:space="preserve">and in the case of </w:t>
      </w:r>
      <w:r w:rsidR="005A2FDB" w:rsidRPr="006E638A">
        <w:rPr>
          <w:i/>
          <w:lang w:val="en-US"/>
        </w:rPr>
        <w:t>a</w:t>
      </w:r>
      <w:r w:rsidR="006E638A">
        <w:rPr>
          <w:lang w:val="en-US"/>
        </w:rPr>
        <w:t xml:space="preserve"> and unstressed </w:t>
      </w:r>
      <w:r w:rsidR="006E638A" w:rsidRPr="006E638A">
        <w:rPr>
          <w:i/>
          <w:lang w:val="en-US"/>
        </w:rPr>
        <w:t>the</w:t>
      </w:r>
      <w:r w:rsidR="005A2FDB">
        <w:rPr>
          <w:lang w:val="en-US"/>
        </w:rPr>
        <w:t xml:space="preserve">, </w:t>
      </w:r>
      <w:r w:rsidR="006E638A">
        <w:rPr>
          <w:lang w:val="en-US"/>
        </w:rPr>
        <w:t xml:space="preserve">they simplify the </w:t>
      </w:r>
      <w:r w:rsidR="001E4CC0">
        <w:rPr>
          <w:lang w:val="en-US"/>
        </w:rPr>
        <w:t xml:space="preserve">strategies for hiatus resolution in English (Britain and Fox 2009). </w:t>
      </w:r>
    </w:p>
    <w:p w14:paraId="21D906C6" w14:textId="77777777" w:rsidR="003B5AA0" w:rsidRDefault="003B5AA0" w:rsidP="003B5AA0">
      <w:pPr>
        <w:widowControl w:val="0"/>
        <w:autoSpaceDE w:val="0"/>
        <w:autoSpaceDN w:val="0"/>
        <w:adjustRightInd w:val="0"/>
        <w:rPr>
          <w:rFonts w:cs="Times New Roman"/>
          <w:noProof w:val="0"/>
          <w:lang w:val="en-US"/>
        </w:rPr>
      </w:pPr>
    </w:p>
    <w:p w14:paraId="4BAEC1DF" w14:textId="4A1CCA7A" w:rsidR="00C36787" w:rsidRPr="00C36787" w:rsidRDefault="00C36787" w:rsidP="002D4581">
      <w:pPr>
        <w:widowControl w:val="0"/>
        <w:autoSpaceDE w:val="0"/>
        <w:autoSpaceDN w:val="0"/>
        <w:adjustRightInd w:val="0"/>
        <w:rPr>
          <w:i/>
          <w:lang w:val="en-US"/>
        </w:rPr>
      </w:pPr>
      <w:r w:rsidRPr="00C36787">
        <w:rPr>
          <w:i/>
          <w:lang w:val="en-US"/>
        </w:rPr>
        <w:t>Grammaticalisation</w:t>
      </w:r>
    </w:p>
    <w:p w14:paraId="240A5631" w14:textId="34A27BE7" w:rsidR="00C36787" w:rsidRDefault="00B6600B" w:rsidP="002D4581">
      <w:pPr>
        <w:widowControl w:val="0"/>
        <w:autoSpaceDE w:val="0"/>
        <w:autoSpaceDN w:val="0"/>
        <w:adjustRightInd w:val="0"/>
      </w:pPr>
      <w:r>
        <w:rPr>
          <w:lang w:val="en-US"/>
        </w:rPr>
        <w:t xml:space="preserve">At least two of the innovations in MLE allow us to trace the early stages of grammaticalisation, </w:t>
      </w:r>
      <w:r w:rsidR="00540069">
        <w:t xml:space="preserve">the process whereby lexical forms, in certain contexts, gradually develop grammatical functions (Hopper and Traugott 1993: xv). The emergence of </w:t>
      </w:r>
      <w:r w:rsidR="00540069" w:rsidRPr="00C36787">
        <w:rPr>
          <w:i/>
        </w:rPr>
        <w:t xml:space="preserve">man </w:t>
      </w:r>
      <w:r w:rsidR="00540069">
        <w:t xml:space="preserve">as a pronoun </w:t>
      </w:r>
      <w:r w:rsidR="00D64C4A">
        <w:t xml:space="preserve">derives from the noun </w:t>
      </w:r>
      <w:r w:rsidR="00D64C4A" w:rsidRPr="00C36787">
        <w:rPr>
          <w:i/>
        </w:rPr>
        <w:t>man</w:t>
      </w:r>
      <w:r w:rsidR="00D64C4A">
        <w:t>, for whic</w:t>
      </w:r>
      <w:r w:rsidR="00C8477C">
        <w:t>h adolescents in inner London hav</w:t>
      </w:r>
      <w:r w:rsidR="00D64C4A">
        <w:t xml:space="preserve">e a range of different plural forms: </w:t>
      </w:r>
      <w:r w:rsidR="00D64C4A" w:rsidRPr="00C36787">
        <w:rPr>
          <w:i/>
        </w:rPr>
        <w:t>mans</w:t>
      </w:r>
      <w:r w:rsidR="00D64C4A">
        <w:t xml:space="preserve">, </w:t>
      </w:r>
      <w:r w:rsidR="00D64C4A" w:rsidRPr="00C36787">
        <w:rPr>
          <w:i/>
        </w:rPr>
        <w:t xml:space="preserve">mens </w:t>
      </w:r>
      <w:r w:rsidR="00D64C4A">
        <w:t xml:space="preserve">and, of course, </w:t>
      </w:r>
      <w:r w:rsidR="00D64C4A" w:rsidRPr="00C36787">
        <w:rPr>
          <w:i/>
        </w:rPr>
        <w:t>men</w:t>
      </w:r>
      <w:r w:rsidR="00D64C4A">
        <w:t xml:space="preserve">, but also </w:t>
      </w:r>
      <w:r w:rsidR="00D64C4A" w:rsidRPr="00C36787">
        <w:rPr>
          <w:i/>
        </w:rPr>
        <w:t>man</w:t>
      </w:r>
      <w:r w:rsidR="00D64C4A">
        <w:t xml:space="preserve">, which </w:t>
      </w:r>
      <w:r w:rsidR="00C36787">
        <w:t xml:space="preserve">for them </w:t>
      </w:r>
      <w:r w:rsidR="00D64C4A">
        <w:t>refers to a group of people is defined by the context, as in (</w:t>
      </w:r>
      <w:r w:rsidR="00A41795">
        <w:t>2</w:t>
      </w:r>
      <w:r w:rsidR="00D64C4A">
        <w:t>) and (</w:t>
      </w:r>
      <w:r w:rsidR="00A41795">
        <w:t>3</w:t>
      </w:r>
      <w:r w:rsidR="00D64C4A">
        <w:t>).  In (</w:t>
      </w:r>
      <w:r w:rsidR="00A41795">
        <w:t>2</w:t>
      </w:r>
      <w:r w:rsidR="00D64C4A">
        <w:t>) the group is physically present; in (</w:t>
      </w:r>
      <w:r w:rsidR="00A41795">
        <w:t>3</w:t>
      </w:r>
      <w:r w:rsidR="00D64C4A">
        <w:t xml:space="preserve">) the following discourse makes it clear that the group consists of people riding past on their bikes. </w:t>
      </w:r>
    </w:p>
    <w:p w14:paraId="040CE9EA" w14:textId="77777777" w:rsidR="00C36787" w:rsidRDefault="00C36787" w:rsidP="002D4581">
      <w:pPr>
        <w:widowControl w:val="0"/>
        <w:autoSpaceDE w:val="0"/>
        <w:autoSpaceDN w:val="0"/>
        <w:adjustRightInd w:val="0"/>
      </w:pPr>
    </w:p>
    <w:p w14:paraId="7E76729F" w14:textId="354D0F46" w:rsidR="00C36787" w:rsidRDefault="00A41795" w:rsidP="002D4581">
      <w:pPr>
        <w:widowControl w:val="0"/>
        <w:autoSpaceDE w:val="0"/>
        <w:autoSpaceDN w:val="0"/>
        <w:adjustRightInd w:val="0"/>
      </w:pPr>
      <w:r>
        <w:t>(2</w:t>
      </w:r>
      <w:r w:rsidR="00C36787">
        <w:t>)</w:t>
      </w:r>
      <w:r>
        <w:t xml:space="preserve"> you </w:t>
      </w:r>
      <w:r w:rsidRPr="00A46524">
        <w:rPr>
          <w:b/>
        </w:rPr>
        <w:t>man</w:t>
      </w:r>
      <w:r>
        <w:t xml:space="preserve"> are all sick though</w:t>
      </w:r>
    </w:p>
    <w:p w14:paraId="247863C3" w14:textId="77777777" w:rsidR="00C36787" w:rsidRDefault="00C36787" w:rsidP="002D4581">
      <w:pPr>
        <w:widowControl w:val="0"/>
        <w:autoSpaceDE w:val="0"/>
        <w:autoSpaceDN w:val="0"/>
        <w:adjustRightInd w:val="0"/>
      </w:pPr>
    </w:p>
    <w:p w14:paraId="15768F64" w14:textId="58782EA0" w:rsidR="00C36787" w:rsidRDefault="00A41795" w:rsidP="002D4581">
      <w:pPr>
        <w:widowControl w:val="0"/>
        <w:autoSpaceDE w:val="0"/>
        <w:autoSpaceDN w:val="0"/>
        <w:adjustRightInd w:val="0"/>
      </w:pPr>
      <w:r>
        <w:t>(3</w:t>
      </w:r>
      <w:r w:rsidR="00C36787">
        <w:t>)</w:t>
      </w:r>
      <w:r>
        <w:t xml:space="preserve"> some of my boys they were kicking </w:t>
      </w:r>
      <w:r w:rsidRPr="006B4847">
        <w:rPr>
          <w:b/>
        </w:rPr>
        <w:t>man</w:t>
      </w:r>
      <w:r>
        <w:t xml:space="preserve"> in the canal like from their bikes . people just driving past on their bikes</w:t>
      </w:r>
      <w:r w:rsidR="00C8477C">
        <w:t xml:space="preserve"> </w:t>
      </w:r>
      <w:r>
        <w:t xml:space="preserve">. they’re like out at ten o’clock kicking </w:t>
      </w:r>
      <w:r w:rsidRPr="006B4847">
        <w:rPr>
          <w:b/>
        </w:rPr>
        <w:t>man</w:t>
      </w:r>
      <w:r>
        <w:t xml:space="preserve"> in the canal and that </w:t>
      </w:r>
    </w:p>
    <w:p w14:paraId="21183BF1" w14:textId="77777777" w:rsidR="00C36787" w:rsidRDefault="00C36787" w:rsidP="002D4581">
      <w:pPr>
        <w:widowControl w:val="0"/>
        <w:autoSpaceDE w:val="0"/>
        <w:autoSpaceDN w:val="0"/>
        <w:adjustRightInd w:val="0"/>
      </w:pPr>
    </w:p>
    <w:p w14:paraId="421E59FC" w14:textId="406A4463" w:rsidR="00D97068" w:rsidRPr="00D97068" w:rsidRDefault="00496BC5" w:rsidP="00D97068">
      <w:pPr>
        <w:widowControl w:val="0"/>
        <w:autoSpaceDE w:val="0"/>
        <w:autoSpaceDN w:val="0"/>
        <w:adjustRightInd w:val="0"/>
      </w:pPr>
      <w:r>
        <w:t xml:space="preserve">It is a short step from using </w:t>
      </w:r>
      <w:r w:rsidRPr="00A41795">
        <w:rPr>
          <w:i/>
        </w:rPr>
        <w:t>man</w:t>
      </w:r>
      <w:r>
        <w:t xml:space="preserve"> to refer to a contextually defined group to using </w:t>
      </w:r>
      <w:r w:rsidRPr="00A41795">
        <w:rPr>
          <w:i/>
        </w:rPr>
        <w:t>man</w:t>
      </w:r>
      <w:r>
        <w:t xml:space="preserve"> as a </w:t>
      </w:r>
      <w:r w:rsidR="00A41795">
        <w:t>pronoun, which by its nature is contextually defined</w:t>
      </w:r>
      <w:r>
        <w:t xml:space="preserve">. Although it is unusual cross-linguistically for first person singular pronouns to develop from nouns referring to ‘people’, our data shows that speakers </w:t>
      </w:r>
      <w:r w:rsidR="00C8477C">
        <w:t xml:space="preserve">frequently </w:t>
      </w:r>
      <w:r>
        <w:t>use the pronoun to position themselves as a member of a group</w:t>
      </w:r>
      <w:r w:rsidR="00D97068">
        <w:t xml:space="preserve">. For example, in (4), the speaker </w:t>
      </w:r>
      <w:r w:rsidR="00D97068" w:rsidRPr="00D97068">
        <w:t xml:space="preserve">tells his friend and the fieldworker what he </w:t>
      </w:r>
      <w:r w:rsidR="00D97068">
        <w:t xml:space="preserve">had </w:t>
      </w:r>
      <w:r w:rsidR="006652FF">
        <w:t>said to his girlfriend</w:t>
      </w:r>
      <w:r w:rsidR="00D97068" w:rsidRPr="00D97068">
        <w:t xml:space="preserve"> wh</w:t>
      </w:r>
      <w:r w:rsidR="006652FF">
        <w:t xml:space="preserve">en she </w:t>
      </w:r>
      <w:r w:rsidR="00D97068" w:rsidRPr="00D97068">
        <w:t xml:space="preserve">annoyed him by bringing along her friends </w:t>
      </w:r>
      <w:r w:rsidR="006652FF">
        <w:t>on a date.</w:t>
      </w:r>
    </w:p>
    <w:p w14:paraId="00993F67" w14:textId="77777777" w:rsidR="00D97068" w:rsidRDefault="00D97068" w:rsidP="00D97068">
      <w:pPr>
        <w:ind w:left="720" w:hanging="720"/>
      </w:pPr>
      <w:r>
        <w:tab/>
      </w:r>
    </w:p>
    <w:p w14:paraId="216EF1DD" w14:textId="53985E42" w:rsidR="00D97068" w:rsidRDefault="00D97068" w:rsidP="00D97068">
      <w:r>
        <w:t xml:space="preserve">(4) “didn’t I tell you </w:t>
      </w:r>
      <w:r w:rsidRPr="00F96571">
        <w:rPr>
          <w:b/>
        </w:rPr>
        <w:t>man</w:t>
      </w:r>
      <w:r>
        <w:t xml:space="preserve"> wanna come see you I don’t date your friends I date you  not your friends” </w:t>
      </w:r>
    </w:p>
    <w:p w14:paraId="1764EFF5" w14:textId="77777777" w:rsidR="00D97068" w:rsidRDefault="00D97068" w:rsidP="00D97068"/>
    <w:p w14:paraId="60AB9A2E" w14:textId="7C8E9C9C" w:rsidR="0055606C" w:rsidRDefault="00D97068" w:rsidP="002D4581">
      <w:pPr>
        <w:widowControl w:val="0"/>
        <w:autoSpaceDE w:val="0"/>
        <w:autoSpaceDN w:val="0"/>
        <w:adjustRightInd w:val="0"/>
      </w:pPr>
      <w:r>
        <w:t xml:space="preserve">By using </w:t>
      </w:r>
      <w:r w:rsidRPr="006863A3">
        <w:rPr>
          <w:i/>
        </w:rPr>
        <w:t>man</w:t>
      </w:r>
      <w:r>
        <w:t xml:space="preserve"> to refer to himself the speaker portrays himself as a member of a group of people who would feel the same way, thereby presenting his reaction as perfectly reasonable, because it is likely to be shared. In addition, using the third person form </w:t>
      </w:r>
      <w:r w:rsidRPr="006863A3">
        <w:rPr>
          <w:i/>
        </w:rPr>
        <w:t>man</w:t>
      </w:r>
      <w:r>
        <w:t xml:space="preserve"> rather than </w:t>
      </w:r>
      <w:r w:rsidRPr="006863A3">
        <w:rPr>
          <w:i/>
        </w:rPr>
        <w:t>I</w:t>
      </w:r>
      <w:r>
        <w:t xml:space="preserve"> distances the speaker from what he is saying, making the remark less confrontational and face threatening for his girlfriend (</w:t>
      </w:r>
      <w:r w:rsidR="006652FF">
        <w:t xml:space="preserve">see </w:t>
      </w:r>
      <w:r>
        <w:t xml:space="preserve">Cheshire </w:t>
      </w:r>
      <w:r w:rsidR="004D0A87">
        <w:t>2013</w:t>
      </w:r>
      <w:r w:rsidR="006652FF">
        <w:t xml:space="preserve"> for further examples and discussion</w:t>
      </w:r>
      <w:r>
        <w:t>).</w:t>
      </w:r>
      <w:r w:rsidR="00824E4A">
        <w:t xml:space="preserve"> </w:t>
      </w:r>
      <w:r>
        <w:t>By positioning themselves in this way</w:t>
      </w:r>
      <w:r w:rsidR="00496BC5">
        <w:t xml:space="preserve"> </w:t>
      </w:r>
      <w:r>
        <w:t>speakers can</w:t>
      </w:r>
      <w:r w:rsidR="00496BC5">
        <w:t xml:space="preserve"> achieve a range of rhetorical functions</w:t>
      </w:r>
      <w:r>
        <w:t>,</w:t>
      </w:r>
      <w:r w:rsidR="00496BC5">
        <w:t xml:space="preserve"> </w:t>
      </w:r>
      <w:r>
        <w:t>including</w:t>
      </w:r>
      <w:r w:rsidR="00496BC5">
        <w:t xml:space="preserve"> giving their statements more authority or constructing soli</w:t>
      </w:r>
      <w:r>
        <w:t xml:space="preserve">darity with their interlocutors. </w:t>
      </w:r>
      <w:r w:rsidR="00CF4C0F">
        <w:t xml:space="preserve">Ultimately, then, grammaticalisation of </w:t>
      </w:r>
      <w:r w:rsidR="00CF4C0F" w:rsidRPr="0057477C">
        <w:rPr>
          <w:i/>
        </w:rPr>
        <w:t xml:space="preserve">man </w:t>
      </w:r>
      <w:r w:rsidR="00CF4C0F">
        <w:t xml:space="preserve">as a pronoun is driven at the outset by communicative pressures, which lead individual speakers to select an appropriate variant of the source noun for use as a pronoun. </w:t>
      </w:r>
      <w:r w:rsidR="00E16A4D">
        <w:tab/>
      </w:r>
    </w:p>
    <w:p w14:paraId="3C14FE5E" w14:textId="7CAA72E9" w:rsidR="0057477C" w:rsidRDefault="00E16A4D" w:rsidP="002D4581">
      <w:pPr>
        <w:widowControl w:val="0"/>
        <w:autoSpaceDE w:val="0"/>
        <w:autoSpaceDN w:val="0"/>
        <w:adjustRightInd w:val="0"/>
      </w:pPr>
      <w:r>
        <w:tab/>
      </w:r>
      <w:r w:rsidR="0057477C">
        <w:t xml:space="preserve">The new quotative, </w:t>
      </w:r>
      <w:r w:rsidR="0057477C" w:rsidRPr="0055606C">
        <w:rPr>
          <w:i/>
        </w:rPr>
        <w:t>this is</w:t>
      </w:r>
      <w:r w:rsidR="0057477C">
        <w:t xml:space="preserve"> +speaker, also reveals the early stages of the grammaticalisation process. </w:t>
      </w:r>
      <w:r w:rsidR="00805790">
        <w:t>The sequence</w:t>
      </w:r>
      <w:r w:rsidR="0055606C">
        <w:t>s</w:t>
      </w:r>
      <w:r w:rsidR="00805790">
        <w:t xml:space="preserve"> </w:t>
      </w:r>
      <w:r w:rsidR="00805790" w:rsidRPr="0055606C">
        <w:rPr>
          <w:i/>
        </w:rPr>
        <w:t>this is</w:t>
      </w:r>
      <w:r w:rsidR="00805790">
        <w:t xml:space="preserve"> and </w:t>
      </w:r>
      <w:r w:rsidR="00805790" w:rsidRPr="0055606C">
        <w:rPr>
          <w:i/>
        </w:rPr>
        <w:t>this was</w:t>
      </w:r>
      <w:r w:rsidR="0055606C">
        <w:t xml:space="preserve"> followed by a noun phrase are</w:t>
      </w:r>
      <w:r w:rsidR="00805790">
        <w:t xml:space="preserve"> very frequent in the speech of the 8 ye</w:t>
      </w:r>
      <w:r w:rsidR="0055606C">
        <w:t xml:space="preserve">ar olds in our sample, perhaps </w:t>
      </w:r>
      <w:r w:rsidR="00805790">
        <w:t>because for bilingual children who are not yet fully proficient in English this semi-fixed construction is a useful way to keep the floor and maintain the fast pace of speech typical of interactions in their peer groups.</w:t>
      </w:r>
      <w:r w:rsidR="002E044B">
        <w:t xml:space="preserve"> Unlike speakers in the other age groups, the 8 year olds </w:t>
      </w:r>
      <w:r w:rsidR="0095387E">
        <w:t xml:space="preserve">often </w:t>
      </w:r>
      <w:r w:rsidR="002E044B">
        <w:t xml:space="preserve">use this construction with non-quotative functions, to report the actions or feelings of a protagonist in a narrative: </w:t>
      </w:r>
    </w:p>
    <w:p w14:paraId="0903C814" w14:textId="77777777" w:rsidR="002E044B" w:rsidRDefault="002E044B" w:rsidP="002D4581">
      <w:pPr>
        <w:widowControl w:val="0"/>
        <w:autoSpaceDE w:val="0"/>
        <w:autoSpaceDN w:val="0"/>
        <w:adjustRightInd w:val="0"/>
      </w:pPr>
    </w:p>
    <w:p w14:paraId="5A9B772E" w14:textId="4147506A" w:rsidR="002E044B" w:rsidRDefault="002E044B" w:rsidP="002D4581">
      <w:pPr>
        <w:widowControl w:val="0"/>
        <w:autoSpaceDE w:val="0"/>
        <w:autoSpaceDN w:val="0"/>
        <w:adjustRightInd w:val="0"/>
      </w:pPr>
      <w:r>
        <w:t>(</w:t>
      </w:r>
      <w:r w:rsidR="00B25B6E">
        <w:t>5</w:t>
      </w:r>
      <w:r>
        <w:t xml:space="preserve"> )</w:t>
      </w:r>
      <w:r w:rsidR="00F96571">
        <w:t xml:space="preserve"> this is him there’s year six </w:t>
      </w:r>
      <w:r w:rsidR="00F96571" w:rsidRPr="00F96571">
        <w:rPr>
          <w:b/>
        </w:rPr>
        <w:t>this is him</w:t>
      </w:r>
      <w:r w:rsidR="00F96571">
        <w:t xml:space="preserve"> he’s near the goal um I’m saying to I’m here</w:t>
      </w:r>
    </w:p>
    <w:p w14:paraId="19380371" w14:textId="77777777" w:rsidR="002E044B" w:rsidRDefault="002E044B" w:rsidP="002D4581">
      <w:pPr>
        <w:widowControl w:val="0"/>
        <w:autoSpaceDE w:val="0"/>
        <w:autoSpaceDN w:val="0"/>
        <w:adjustRightInd w:val="0"/>
      </w:pPr>
    </w:p>
    <w:p w14:paraId="43862F26" w14:textId="36CB76FC" w:rsidR="002E044B" w:rsidRDefault="002E044B" w:rsidP="002D4581">
      <w:pPr>
        <w:widowControl w:val="0"/>
        <w:autoSpaceDE w:val="0"/>
        <w:autoSpaceDN w:val="0"/>
        <w:adjustRightInd w:val="0"/>
      </w:pPr>
      <w:r>
        <w:t>(</w:t>
      </w:r>
      <w:r w:rsidR="00B25B6E">
        <w:t>6</w:t>
      </w:r>
      <w:r>
        <w:t xml:space="preserve"> )</w:t>
      </w:r>
      <w:r w:rsidR="00F96571">
        <w:t xml:space="preserve"> he’s sitting on a chair </w:t>
      </w:r>
      <w:r w:rsidR="00F96571" w:rsidRPr="00F96571">
        <w:rPr>
          <w:b/>
        </w:rPr>
        <w:t>this is him</w:t>
      </w:r>
      <w:r w:rsidR="00F96571">
        <w:t xml:space="preserve"> like he’s drunk or something</w:t>
      </w:r>
    </w:p>
    <w:p w14:paraId="0DCB9E1F" w14:textId="77777777" w:rsidR="002E044B" w:rsidRDefault="002E044B" w:rsidP="002D4581">
      <w:pPr>
        <w:widowControl w:val="0"/>
        <w:autoSpaceDE w:val="0"/>
        <w:autoSpaceDN w:val="0"/>
        <w:adjustRightInd w:val="0"/>
      </w:pPr>
    </w:p>
    <w:p w14:paraId="11020831" w14:textId="7AB13C8B" w:rsidR="002E044B" w:rsidRDefault="000430BB" w:rsidP="002D4581">
      <w:pPr>
        <w:widowControl w:val="0"/>
        <w:autoSpaceDE w:val="0"/>
        <w:autoSpaceDN w:val="0"/>
        <w:adjustRightInd w:val="0"/>
      </w:pPr>
      <w:r>
        <w:t>The non-quotative</w:t>
      </w:r>
      <w:r w:rsidR="002E044B">
        <w:t xml:space="preserve"> use accounts for nearly half the </w:t>
      </w:r>
      <w:r w:rsidR="002E044B" w:rsidRPr="00F96571">
        <w:rPr>
          <w:i/>
        </w:rPr>
        <w:t>this is</w:t>
      </w:r>
      <w:r w:rsidR="002E044B">
        <w:t xml:space="preserve"> +speaker (/actor) construction for this age group, </w:t>
      </w:r>
      <w:r w:rsidR="00F96571">
        <w:t xml:space="preserve">as Table 1 shows. </w:t>
      </w:r>
      <w:r w:rsidR="00FE1DD1">
        <w:t>The Table shows that as</w:t>
      </w:r>
      <w:r w:rsidR="00F96571">
        <w:t xml:space="preserve"> children  </w:t>
      </w:r>
      <w:r w:rsidR="002E044B">
        <w:t xml:space="preserve">grow older, they refine their use of the form so that it </w:t>
      </w:r>
      <w:r w:rsidR="00F96571">
        <w:t>(</w:t>
      </w:r>
      <w:r w:rsidR="00BB566B">
        <w:t>almost</w:t>
      </w:r>
      <w:r w:rsidR="00F96571">
        <w:t>)</w:t>
      </w:r>
      <w:r w:rsidR="00BB566B">
        <w:t xml:space="preserve"> always introduces only reported speech</w:t>
      </w:r>
      <w:r w:rsidR="00FE1DD1">
        <w:t>.</w:t>
      </w:r>
    </w:p>
    <w:p w14:paraId="411F52D2" w14:textId="77777777" w:rsidR="002E044B" w:rsidRDefault="002E044B" w:rsidP="002D4581">
      <w:pPr>
        <w:widowControl w:val="0"/>
        <w:autoSpaceDE w:val="0"/>
        <w:autoSpaceDN w:val="0"/>
        <w:adjustRightInd w:val="0"/>
      </w:pPr>
    </w:p>
    <w:p w14:paraId="07319CB4" w14:textId="0833B490" w:rsidR="009C178C" w:rsidRPr="009C178C" w:rsidRDefault="009C178C" w:rsidP="002D4581">
      <w:pPr>
        <w:widowControl w:val="0"/>
        <w:autoSpaceDE w:val="0"/>
        <w:autoSpaceDN w:val="0"/>
        <w:adjustRightInd w:val="0"/>
        <w:rPr>
          <w:u w:val="single"/>
        </w:rPr>
      </w:pPr>
      <w:r>
        <w:tab/>
        <w:t xml:space="preserve">   </w:t>
      </w:r>
      <w:r w:rsidR="002E044B" w:rsidRPr="009C178C">
        <w:rPr>
          <w:u w:val="single"/>
        </w:rPr>
        <w:t>Table 1</w:t>
      </w:r>
      <w:r w:rsidR="00F96571" w:rsidRPr="009C178C">
        <w:rPr>
          <w:u w:val="single"/>
        </w:rPr>
        <w:t xml:space="preserve">. Quotative and non-quotative uses of </w:t>
      </w:r>
      <w:r w:rsidR="00F96571" w:rsidRPr="009C178C">
        <w:rPr>
          <w:i/>
          <w:u w:val="single"/>
        </w:rPr>
        <w:t>this is</w:t>
      </w:r>
      <w:r>
        <w:rPr>
          <w:u w:val="single"/>
        </w:rPr>
        <w:t xml:space="preserve"> +speaker/actor</w:t>
      </w:r>
    </w:p>
    <w:p w14:paraId="69B92B69" w14:textId="12AF268F" w:rsidR="002E044B" w:rsidRDefault="009C178C" w:rsidP="002D4581">
      <w:pPr>
        <w:widowControl w:val="0"/>
        <w:autoSpaceDE w:val="0"/>
        <w:autoSpaceDN w:val="0"/>
        <w:adjustRightInd w:val="0"/>
      </w:pPr>
      <w:r>
        <w:tab/>
      </w:r>
      <w:r>
        <w:tab/>
      </w:r>
      <w:r>
        <w:tab/>
      </w:r>
      <w:r w:rsidR="00F96571">
        <w:t>(from Cheshire et al 2011: 175)</w:t>
      </w:r>
    </w:p>
    <w:p w14:paraId="65C0A574" w14:textId="77777777" w:rsidR="00F96571" w:rsidRDefault="00F96571" w:rsidP="002D4581">
      <w:pPr>
        <w:widowControl w:val="0"/>
        <w:autoSpaceDE w:val="0"/>
        <w:autoSpaceDN w:val="0"/>
        <w:adjustRightInd w:val="0"/>
      </w:pPr>
    </w:p>
    <w:tbl>
      <w:tblPr>
        <w:tblStyle w:val="TableGrid"/>
        <w:tblW w:w="0" w:type="auto"/>
        <w:tblLook w:val="04A0" w:firstRow="1" w:lastRow="0" w:firstColumn="1" w:lastColumn="0" w:noHBand="0" w:noVBand="1"/>
      </w:tblPr>
      <w:tblGrid>
        <w:gridCol w:w="2802"/>
        <w:gridCol w:w="1842"/>
        <w:gridCol w:w="1894"/>
        <w:gridCol w:w="1978"/>
      </w:tblGrid>
      <w:tr w:rsidR="00F96571" w14:paraId="3297FA8A" w14:textId="23F0AFFF" w:rsidTr="00F96571">
        <w:tc>
          <w:tcPr>
            <w:tcW w:w="2802" w:type="dxa"/>
          </w:tcPr>
          <w:p w14:paraId="09FD38AC" w14:textId="42A2AFFC" w:rsidR="00F96571" w:rsidRDefault="00F96571" w:rsidP="002D4581">
            <w:pPr>
              <w:widowControl w:val="0"/>
              <w:autoSpaceDE w:val="0"/>
              <w:autoSpaceDN w:val="0"/>
              <w:adjustRightInd w:val="0"/>
            </w:pPr>
            <w:r w:rsidRPr="00F96571">
              <w:rPr>
                <w:i/>
              </w:rPr>
              <w:t>this is</w:t>
            </w:r>
            <w:r>
              <w:t xml:space="preserve"> +speaker/actor</w:t>
            </w:r>
          </w:p>
        </w:tc>
        <w:tc>
          <w:tcPr>
            <w:tcW w:w="1842" w:type="dxa"/>
          </w:tcPr>
          <w:p w14:paraId="5273D508" w14:textId="7FCB2AB6" w:rsidR="00F96571" w:rsidRDefault="00F96571" w:rsidP="002D4581">
            <w:pPr>
              <w:widowControl w:val="0"/>
              <w:autoSpaceDE w:val="0"/>
              <w:autoSpaceDN w:val="0"/>
              <w:adjustRightInd w:val="0"/>
            </w:pPr>
            <w:r>
              <w:t>8-9 year olds</w:t>
            </w:r>
          </w:p>
        </w:tc>
        <w:tc>
          <w:tcPr>
            <w:tcW w:w="1894" w:type="dxa"/>
          </w:tcPr>
          <w:p w14:paraId="40C076BD" w14:textId="30327870" w:rsidR="00F96571" w:rsidRDefault="00F96571" w:rsidP="002D4581">
            <w:pPr>
              <w:widowControl w:val="0"/>
              <w:autoSpaceDE w:val="0"/>
              <w:autoSpaceDN w:val="0"/>
              <w:adjustRightInd w:val="0"/>
            </w:pPr>
            <w:r>
              <w:t>12-13 year olds</w:t>
            </w:r>
          </w:p>
        </w:tc>
        <w:tc>
          <w:tcPr>
            <w:tcW w:w="1978" w:type="dxa"/>
          </w:tcPr>
          <w:p w14:paraId="639C844E" w14:textId="29C33C68" w:rsidR="00F96571" w:rsidRDefault="00F96571" w:rsidP="002D4581">
            <w:pPr>
              <w:widowControl w:val="0"/>
              <w:autoSpaceDE w:val="0"/>
              <w:autoSpaceDN w:val="0"/>
              <w:adjustRightInd w:val="0"/>
            </w:pPr>
            <w:r>
              <w:t>16-19 year olds</w:t>
            </w:r>
          </w:p>
        </w:tc>
      </w:tr>
      <w:tr w:rsidR="00F96571" w14:paraId="4C71631A" w14:textId="77777777" w:rsidTr="00F96571">
        <w:tc>
          <w:tcPr>
            <w:tcW w:w="2802" w:type="dxa"/>
          </w:tcPr>
          <w:p w14:paraId="0B262705" w14:textId="77777777" w:rsidR="00F96571" w:rsidRPr="00F96571" w:rsidRDefault="00F96571" w:rsidP="002D4581">
            <w:pPr>
              <w:widowControl w:val="0"/>
              <w:autoSpaceDE w:val="0"/>
              <w:autoSpaceDN w:val="0"/>
              <w:adjustRightInd w:val="0"/>
              <w:rPr>
                <w:i/>
              </w:rPr>
            </w:pPr>
          </w:p>
        </w:tc>
        <w:tc>
          <w:tcPr>
            <w:tcW w:w="1842" w:type="dxa"/>
          </w:tcPr>
          <w:p w14:paraId="51B3B2F9" w14:textId="77777777" w:rsidR="00F96571" w:rsidRDefault="00F96571" w:rsidP="002D4581">
            <w:pPr>
              <w:widowControl w:val="0"/>
              <w:autoSpaceDE w:val="0"/>
              <w:autoSpaceDN w:val="0"/>
              <w:adjustRightInd w:val="0"/>
            </w:pPr>
          </w:p>
        </w:tc>
        <w:tc>
          <w:tcPr>
            <w:tcW w:w="1894" w:type="dxa"/>
          </w:tcPr>
          <w:p w14:paraId="75E5D139" w14:textId="77777777" w:rsidR="00F96571" w:rsidRDefault="00F96571" w:rsidP="002D4581">
            <w:pPr>
              <w:widowControl w:val="0"/>
              <w:autoSpaceDE w:val="0"/>
              <w:autoSpaceDN w:val="0"/>
              <w:adjustRightInd w:val="0"/>
            </w:pPr>
          </w:p>
        </w:tc>
        <w:tc>
          <w:tcPr>
            <w:tcW w:w="1978" w:type="dxa"/>
          </w:tcPr>
          <w:p w14:paraId="0C985E96" w14:textId="77777777" w:rsidR="00F96571" w:rsidRDefault="00F96571" w:rsidP="002D4581">
            <w:pPr>
              <w:widowControl w:val="0"/>
              <w:autoSpaceDE w:val="0"/>
              <w:autoSpaceDN w:val="0"/>
              <w:adjustRightInd w:val="0"/>
            </w:pPr>
          </w:p>
        </w:tc>
      </w:tr>
      <w:tr w:rsidR="00F96571" w14:paraId="26DB2F9B" w14:textId="068C86CC" w:rsidTr="00F96571">
        <w:tc>
          <w:tcPr>
            <w:tcW w:w="2802" w:type="dxa"/>
          </w:tcPr>
          <w:p w14:paraId="0B735DB9" w14:textId="79FF8F5C" w:rsidR="00F96571" w:rsidRDefault="00F96571" w:rsidP="002D4581">
            <w:pPr>
              <w:widowControl w:val="0"/>
              <w:autoSpaceDE w:val="0"/>
              <w:autoSpaceDN w:val="0"/>
              <w:adjustRightInd w:val="0"/>
            </w:pPr>
            <w:r>
              <w:t>quotative uses</w:t>
            </w:r>
          </w:p>
        </w:tc>
        <w:tc>
          <w:tcPr>
            <w:tcW w:w="1842" w:type="dxa"/>
          </w:tcPr>
          <w:p w14:paraId="63DF30A9" w14:textId="1AB6C1E7" w:rsidR="00F96571" w:rsidRDefault="00F96571" w:rsidP="002D4581">
            <w:pPr>
              <w:widowControl w:val="0"/>
              <w:autoSpaceDE w:val="0"/>
              <w:autoSpaceDN w:val="0"/>
              <w:adjustRightInd w:val="0"/>
            </w:pPr>
            <w:r>
              <w:t>51% (N=27)</w:t>
            </w:r>
          </w:p>
        </w:tc>
        <w:tc>
          <w:tcPr>
            <w:tcW w:w="1894" w:type="dxa"/>
          </w:tcPr>
          <w:p w14:paraId="045AB4EA" w14:textId="6583B36A" w:rsidR="00F96571" w:rsidRDefault="00F96571" w:rsidP="002D4581">
            <w:pPr>
              <w:widowControl w:val="0"/>
              <w:autoSpaceDE w:val="0"/>
              <w:autoSpaceDN w:val="0"/>
              <w:adjustRightInd w:val="0"/>
            </w:pPr>
            <w:r>
              <w:t>87% (N=13)</w:t>
            </w:r>
          </w:p>
        </w:tc>
        <w:tc>
          <w:tcPr>
            <w:tcW w:w="1978" w:type="dxa"/>
          </w:tcPr>
          <w:p w14:paraId="581BE725" w14:textId="37EC5D61" w:rsidR="00F96571" w:rsidRDefault="00F96571" w:rsidP="002D4581">
            <w:pPr>
              <w:widowControl w:val="0"/>
              <w:autoSpaceDE w:val="0"/>
              <w:autoSpaceDN w:val="0"/>
              <w:adjustRightInd w:val="0"/>
            </w:pPr>
            <w:r>
              <w:t>93% (N=38)</w:t>
            </w:r>
          </w:p>
        </w:tc>
      </w:tr>
      <w:tr w:rsidR="00F96571" w14:paraId="69BA2BFC" w14:textId="417F68A2" w:rsidTr="00F96571">
        <w:tc>
          <w:tcPr>
            <w:tcW w:w="2802" w:type="dxa"/>
          </w:tcPr>
          <w:p w14:paraId="41BE026F" w14:textId="0882BDC4" w:rsidR="00F96571" w:rsidRDefault="00F96571" w:rsidP="002D4581">
            <w:pPr>
              <w:widowControl w:val="0"/>
              <w:autoSpaceDE w:val="0"/>
              <w:autoSpaceDN w:val="0"/>
              <w:adjustRightInd w:val="0"/>
            </w:pPr>
            <w:r>
              <w:t>non-quotative uses</w:t>
            </w:r>
          </w:p>
        </w:tc>
        <w:tc>
          <w:tcPr>
            <w:tcW w:w="1842" w:type="dxa"/>
          </w:tcPr>
          <w:p w14:paraId="31702DD9" w14:textId="70396925" w:rsidR="00F96571" w:rsidRDefault="00F96571" w:rsidP="002D4581">
            <w:pPr>
              <w:widowControl w:val="0"/>
              <w:autoSpaceDE w:val="0"/>
              <w:autoSpaceDN w:val="0"/>
              <w:adjustRightInd w:val="0"/>
            </w:pPr>
            <w:r>
              <w:t>49% (N= 26)</w:t>
            </w:r>
          </w:p>
        </w:tc>
        <w:tc>
          <w:tcPr>
            <w:tcW w:w="1894" w:type="dxa"/>
          </w:tcPr>
          <w:p w14:paraId="379BA949" w14:textId="0886D6D5" w:rsidR="00F96571" w:rsidRDefault="00F96571" w:rsidP="002D4581">
            <w:pPr>
              <w:widowControl w:val="0"/>
              <w:autoSpaceDE w:val="0"/>
              <w:autoSpaceDN w:val="0"/>
              <w:adjustRightInd w:val="0"/>
            </w:pPr>
            <w:r>
              <w:t>13% (N=2)</w:t>
            </w:r>
          </w:p>
        </w:tc>
        <w:tc>
          <w:tcPr>
            <w:tcW w:w="1978" w:type="dxa"/>
          </w:tcPr>
          <w:p w14:paraId="4FDDE1CC" w14:textId="01C72E54" w:rsidR="00F96571" w:rsidRDefault="00F96571" w:rsidP="002D4581">
            <w:pPr>
              <w:widowControl w:val="0"/>
              <w:autoSpaceDE w:val="0"/>
              <w:autoSpaceDN w:val="0"/>
              <w:adjustRightInd w:val="0"/>
            </w:pPr>
            <w:r>
              <w:t>7% (N=3)</w:t>
            </w:r>
          </w:p>
        </w:tc>
      </w:tr>
    </w:tbl>
    <w:p w14:paraId="2CC8966C" w14:textId="77777777" w:rsidR="00F96571" w:rsidRDefault="00F96571" w:rsidP="002D4581">
      <w:pPr>
        <w:widowControl w:val="0"/>
        <w:autoSpaceDE w:val="0"/>
        <w:autoSpaceDN w:val="0"/>
        <w:adjustRightInd w:val="0"/>
      </w:pPr>
    </w:p>
    <w:p w14:paraId="7FC35546" w14:textId="77777777" w:rsidR="002E044B" w:rsidRDefault="002E044B" w:rsidP="002D4581">
      <w:pPr>
        <w:widowControl w:val="0"/>
        <w:autoSpaceDE w:val="0"/>
        <w:autoSpaceDN w:val="0"/>
        <w:adjustRightInd w:val="0"/>
      </w:pPr>
    </w:p>
    <w:p w14:paraId="74626216" w14:textId="759C3138" w:rsidR="00BF3BB2" w:rsidRDefault="00E16A4D" w:rsidP="002D4581">
      <w:pPr>
        <w:widowControl w:val="0"/>
        <w:autoSpaceDE w:val="0"/>
        <w:autoSpaceDN w:val="0"/>
        <w:adjustRightInd w:val="0"/>
      </w:pPr>
      <w:r>
        <w:tab/>
      </w:r>
      <w:r w:rsidR="00BB566B">
        <w:t>Lack of full proficiency in English is not the only reason for the use of the t</w:t>
      </w:r>
      <w:r w:rsidR="00BB566B" w:rsidRPr="00BF3BB2">
        <w:rPr>
          <w:i/>
        </w:rPr>
        <w:t xml:space="preserve">his is </w:t>
      </w:r>
      <w:r w:rsidR="00BB566B">
        <w:t xml:space="preserve">+speaker/actor construction by the 8 year olds. This age group has a very lively narrative style: as Table 2 shows, they quote non-lexicalised sounds </w:t>
      </w:r>
      <w:r w:rsidR="007C2FB3">
        <w:t xml:space="preserve">(for example </w:t>
      </w:r>
      <w:r w:rsidR="007C2FB3" w:rsidRPr="007C2FB3">
        <w:rPr>
          <w:i/>
        </w:rPr>
        <w:t>the dog went woof!)</w:t>
      </w:r>
      <w:r w:rsidR="00BB566B">
        <w:t>and gestures nearly six times as often as the 5 year olds and the 12 year olds, and almost 12 times as oft</w:t>
      </w:r>
      <w:r w:rsidR="00EC611A">
        <w:t xml:space="preserve">en as the adolescent speakers. </w:t>
      </w:r>
    </w:p>
    <w:p w14:paraId="33F90DAE" w14:textId="5BDC36C5" w:rsidR="00637B6C" w:rsidRDefault="00E16A4D" w:rsidP="002D4581">
      <w:pPr>
        <w:widowControl w:val="0"/>
        <w:autoSpaceDE w:val="0"/>
        <w:autoSpaceDN w:val="0"/>
        <w:adjustRightInd w:val="0"/>
      </w:pPr>
      <w:r>
        <w:tab/>
      </w:r>
      <w:r w:rsidR="007435D6">
        <w:t xml:space="preserve">The 8 year olds, then, use </w:t>
      </w:r>
      <w:r w:rsidR="007435D6" w:rsidRPr="00E97847">
        <w:rPr>
          <w:i/>
        </w:rPr>
        <w:t>this is</w:t>
      </w:r>
      <w:r w:rsidR="007435D6">
        <w:t xml:space="preserve"> +speaker/actor with the general function of introducing mimesis: to perform reported actions, gestures and speech in a way that mimics the way they may </w:t>
      </w:r>
      <w:r w:rsidR="00E97847">
        <w:t xml:space="preserve">actually </w:t>
      </w:r>
      <w:r w:rsidR="007435D6">
        <w:t xml:space="preserve">have occurred. The pragmatic force </w:t>
      </w:r>
      <w:r w:rsidR="00CF15D0">
        <w:t>associated with forms introducing</w:t>
      </w:r>
      <w:r w:rsidR="007435D6">
        <w:t xml:space="preserve"> mimesis is known to make these forms subject to innovation (Güldemann 2012). Again, then, we see that communicative pressures and, in</w:t>
      </w:r>
      <w:r w:rsidR="00637B6C">
        <w:t xml:space="preserve"> this case, communicative style,</w:t>
      </w:r>
      <w:r w:rsidR="007435D6">
        <w:t xml:space="preserve"> can trigger the early stages of grammaticalisation: here, the grammaticalisation of a quotative expression from the </w:t>
      </w:r>
      <w:r w:rsidR="007435D6" w:rsidRPr="00637B6C">
        <w:rPr>
          <w:i/>
        </w:rPr>
        <w:t>this is</w:t>
      </w:r>
      <w:r w:rsidR="007435D6">
        <w:t xml:space="preserve"> +speaker/actor sequence. </w:t>
      </w:r>
      <w:r w:rsidR="0094297C">
        <w:t xml:space="preserve"> </w:t>
      </w:r>
    </w:p>
    <w:p w14:paraId="173DFBDA" w14:textId="77777777" w:rsidR="004D0A87" w:rsidRDefault="004D0A87" w:rsidP="002D4581">
      <w:pPr>
        <w:widowControl w:val="0"/>
        <w:autoSpaceDE w:val="0"/>
        <w:autoSpaceDN w:val="0"/>
        <w:adjustRightInd w:val="0"/>
      </w:pPr>
    </w:p>
    <w:p w14:paraId="7E272A4C" w14:textId="77777777" w:rsidR="004D0A87" w:rsidRPr="00BF3BB2" w:rsidRDefault="004D0A87" w:rsidP="004D0A87">
      <w:pPr>
        <w:widowControl w:val="0"/>
        <w:autoSpaceDE w:val="0"/>
        <w:autoSpaceDN w:val="0"/>
        <w:adjustRightInd w:val="0"/>
        <w:rPr>
          <w:u w:val="single"/>
        </w:rPr>
      </w:pPr>
      <w:r w:rsidRPr="00BF3BB2">
        <w:rPr>
          <w:u w:val="single"/>
        </w:rPr>
        <w:t xml:space="preserve">Table 2. Content of the quote for different age groups </w:t>
      </w:r>
      <w:r>
        <w:rPr>
          <w:u w:val="single"/>
        </w:rPr>
        <w:t>(percentage of all quotes)</w:t>
      </w:r>
    </w:p>
    <w:p w14:paraId="3F8EB120" w14:textId="77777777" w:rsidR="004D0A87" w:rsidRDefault="004D0A87" w:rsidP="004D0A87">
      <w:pPr>
        <w:widowControl w:val="0"/>
        <w:autoSpaceDE w:val="0"/>
        <w:autoSpaceDN w:val="0"/>
        <w:adjustRightInd w:val="0"/>
      </w:pPr>
      <w:r>
        <w:tab/>
      </w:r>
      <w:r>
        <w:tab/>
      </w:r>
      <w:r>
        <w:tab/>
        <w:t>(from Kerswill et al 2013: 279)</w:t>
      </w:r>
    </w:p>
    <w:p w14:paraId="602DFADB" w14:textId="77777777" w:rsidR="004D0A87" w:rsidRDefault="004D0A87" w:rsidP="004D0A87">
      <w:pPr>
        <w:widowControl w:val="0"/>
        <w:autoSpaceDE w:val="0"/>
        <w:autoSpaceDN w:val="0"/>
        <w:adjustRightInd w:val="0"/>
      </w:pPr>
    </w:p>
    <w:tbl>
      <w:tblPr>
        <w:tblStyle w:val="TableGrid"/>
        <w:tblW w:w="8897" w:type="dxa"/>
        <w:tblLook w:val="04A0" w:firstRow="1" w:lastRow="0" w:firstColumn="1" w:lastColumn="0" w:noHBand="0" w:noVBand="1"/>
      </w:tblPr>
      <w:tblGrid>
        <w:gridCol w:w="2093"/>
        <w:gridCol w:w="1559"/>
        <w:gridCol w:w="1559"/>
        <w:gridCol w:w="1843"/>
        <w:gridCol w:w="1843"/>
      </w:tblGrid>
      <w:tr w:rsidR="004D0A87" w14:paraId="0A3A570A" w14:textId="77777777" w:rsidTr="00F62206">
        <w:tc>
          <w:tcPr>
            <w:tcW w:w="2093" w:type="dxa"/>
          </w:tcPr>
          <w:p w14:paraId="5EFD826B" w14:textId="77777777" w:rsidR="004D0A87" w:rsidRDefault="004D0A87" w:rsidP="00F62206">
            <w:pPr>
              <w:widowControl w:val="0"/>
              <w:autoSpaceDE w:val="0"/>
              <w:autoSpaceDN w:val="0"/>
              <w:adjustRightInd w:val="0"/>
            </w:pPr>
          </w:p>
        </w:tc>
        <w:tc>
          <w:tcPr>
            <w:tcW w:w="1559" w:type="dxa"/>
          </w:tcPr>
          <w:p w14:paraId="3E811B10" w14:textId="77777777" w:rsidR="004D0A87" w:rsidRDefault="004D0A87" w:rsidP="00F62206">
            <w:pPr>
              <w:widowControl w:val="0"/>
              <w:autoSpaceDE w:val="0"/>
              <w:autoSpaceDN w:val="0"/>
              <w:adjustRightInd w:val="0"/>
            </w:pPr>
            <w:r>
              <w:t>4-5 year olds</w:t>
            </w:r>
          </w:p>
        </w:tc>
        <w:tc>
          <w:tcPr>
            <w:tcW w:w="1559" w:type="dxa"/>
          </w:tcPr>
          <w:p w14:paraId="79F806A2" w14:textId="77777777" w:rsidR="004D0A87" w:rsidRDefault="004D0A87" w:rsidP="00F62206">
            <w:pPr>
              <w:widowControl w:val="0"/>
              <w:autoSpaceDE w:val="0"/>
              <w:autoSpaceDN w:val="0"/>
              <w:adjustRightInd w:val="0"/>
            </w:pPr>
            <w:r>
              <w:t>8-9 year olds</w:t>
            </w:r>
          </w:p>
        </w:tc>
        <w:tc>
          <w:tcPr>
            <w:tcW w:w="1843" w:type="dxa"/>
          </w:tcPr>
          <w:p w14:paraId="3B235C2E" w14:textId="77777777" w:rsidR="004D0A87" w:rsidRDefault="004D0A87" w:rsidP="00F62206">
            <w:pPr>
              <w:widowControl w:val="0"/>
              <w:autoSpaceDE w:val="0"/>
              <w:autoSpaceDN w:val="0"/>
              <w:adjustRightInd w:val="0"/>
            </w:pPr>
            <w:r>
              <w:t>12-13 year olds</w:t>
            </w:r>
          </w:p>
        </w:tc>
        <w:tc>
          <w:tcPr>
            <w:tcW w:w="1843" w:type="dxa"/>
          </w:tcPr>
          <w:p w14:paraId="569416C5" w14:textId="77777777" w:rsidR="004D0A87" w:rsidRDefault="004D0A87" w:rsidP="00F62206">
            <w:pPr>
              <w:widowControl w:val="0"/>
              <w:autoSpaceDE w:val="0"/>
              <w:autoSpaceDN w:val="0"/>
              <w:adjustRightInd w:val="0"/>
            </w:pPr>
            <w:r>
              <w:t>16-19 year olds</w:t>
            </w:r>
          </w:p>
        </w:tc>
      </w:tr>
      <w:tr w:rsidR="004D0A87" w14:paraId="208EDA46" w14:textId="77777777" w:rsidTr="00F62206">
        <w:tc>
          <w:tcPr>
            <w:tcW w:w="2093" w:type="dxa"/>
          </w:tcPr>
          <w:p w14:paraId="7B29DB71" w14:textId="77777777" w:rsidR="004D0A87" w:rsidRDefault="004D0A87" w:rsidP="00F62206">
            <w:pPr>
              <w:widowControl w:val="0"/>
              <w:autoSpaceDE w:val="0"/>
              <w:autoSpaceDN w:val="0"/>
              <w:adjustRightInd w:val="0"/>
            </w:pPr>
          </w:p>
        </w:tc>
        <w:tc>
          <w:tcPr>
            <w:tcW w:w="1559" w:type="dxa"/>
          </w:tcPr>
          <w:p w14:paraId="0FD482D4" w14:textId="77777777" w:rsidR="004D0A87" w:rsidRDefault="004D0A87" w:rsidP="00F62206">
            <w:pPr>
              <w:widowControl w:val="0"/>
              <w:autoSpaceDE w:val="0"/>
              <w:autoSpaceDN w:val="0"/>
              <w:adjustRightInd w:val="0"/>
            </w:pPr>
          </w:p>
        </w:tc>
        <w:tc>
          <w:tcPr>
            <w:tcW w:w="1559" w:type="dxa"/>
          </w:tcPr>
          <w:p w14:paraId="66ABAD65" w14:textId="77777777" w:rsidR="004D0A87" w:rsidRDefault="004D0A87" w:rsidP="00F62206">
            <w:pPr>
              <w:widowControl w:val="0"/>
              <w:autoSpaceDE w:val="0"/>
              <w:autoSpaceDN w:val="0"/>
              <w:adjustRightInd w:val="0"/>
            </w:pPr>
          </w:p>
        </w:tc>
        <w:tc>
          <w:tcPr>
            <w:tcW w:w="1843" w:type="dxa"/>
          </w:tcPr>
          <w:p w14:paraId="6327E63D" w14:textId="77777777" w:rsidR="004D0A87" w:rsidRDefault="004D0A87" w:rsidP="00F62206">
            <w:pPr>
              <w:widowControl w:val="0"/>
              <w:autoSpaceDE w:val="0"/>
              <w:autoSpaceDN w:val="0"/>
              <w:adjustRightInd w:val="0"/>
            </w:pPr>
          </w:p>
        </w:tc>
        <w:tc>
          <w:tcPr>
            <w:tcW w:w="1843" w:type="dxa"/>
          </w:tcPr>
          <w:p w14:paraId="0CB8973E" w14:textId="77777777" w:rsidR="004D0A87" w:rsidRDefault="004D0A87" w:rsidP="00F62206">
            <w:pPr>
              <w:widowControl w:val="0"/>
              <w:autoSpaceDE w:val="0"/>
              <w:autoSpaceDN w:val="0"/>
              <w:adjustRightInd w:val="0"/>
            </w:pPr>
          </w:p>
        </w:tc>
      </w:tr>
      <w:tr w:rsidR="004D0A87" w14:paraId="5376FBDF" w14:textId="77777777" w:rsidTr="00F62206">
        <w:tc>
          <w:tcPr>
            <w:tcW w:w="2093" w:type="dxa"/>
          </w:tcPr>
          <w:p w14:paraId="2358847A" w14:textId="77777777" w:rsidR="004D0A87" w:rsidRDefault="004D0A87" w:rsidP="00F62206">
            <w:pPr>
              <w:widowControl w:val="0"/>
              <w:autoSpaceDE w:val="0"/>
              <w:autoSpaceDN w:val="0"/>
              <w:adjustRightInd w:val="0"/>
            </w:pPr>
            <w:r>
              <w:t>direct speech</w:t>
            </w:r>
          </w:p>
        </w:tc>
        <w:tc>
          <w:tcPr>
            <w:tcW w:w="1559" w:type="dxa"/>
          </w:tcPr>
          <w:p w14:paraId="15DEF605" w14:textId="77777777" w:rsidR="004D0A87" w:rsidRDefault="004D0A87" w:rsidP="00F62206">
            <w:pPr>
              <w:widowControl w:val="0"/>
              <w:autoSpaceDE w:val="0"/>
              <w:autoSpaceDN w:val="0"/>
              <w:adjustRightInd w:val="0"/>
            </w:pPr>
            <w:r>
              <w:t>95.5%</w:t>
            </w:r>
          </w:p>
        </w:tc>
        <w:tc>
          <w:tcPr>
            <w:tcW w:w="1559" w:type="dxa"/>
          </w:tcPr>
          <w:p w14:paraId="2590CC0D" w14:textId="77777777" w:rsidR="004D0A87" w:rsidRDefault="004D0A87" w:rsidP="00F62206">
            <w:pPr>
              <w:widowControl w:val="0"/>
              <w:autoSpaceDE w:val="0"/>
              <w:autoSpaceDN w:val="0"/>
              <w:adjustRightInd w:val="0"/>
            </w:pPr>
            <w:r>
              <w:t>74.5%</w:t>
            </w:r>
          </w:p>
        </w:tc>
        <w:tc>
          <w:tcPr>
            <w:tcW w:w="1843" w:type="dxa"/>
          </w:tcPr>
          <w:p w14:paraId="3EF0C4F9" w14:textId="77777777" w:rsidR="004D0A87" w:rsidRDefault="004D0A87" w:rsidP="00F62206">
            <w:pPr>
              <w:widowControl w:val="0"/>
              <w:autoSpaceDE w:val="0"/>
              <w:autoSpaceDN w:val="0"/>
              <w:adjustRightInd w:val="0"/>
            </w:pPr>
            <w:r>
              <w:t>94.3%</w:t>
            </w:r>
          </w:p>
        </w:tc>
        <w:tc>
          <w:tcPr>
            <w:tcW w:w="1843" w:type="dxa"/>
          </w:tcPr>
          <w:p w14:paraId="35C14B6A" w14:textId="77777777" w:rsidR="004D0A87" w:rsidRDefault="004D0A87" w:rsidP="00F62206">
            <w:pPr>
              <w:widowControl w:val="0"/>
              <w:autoSpaceDE w:val="0"/>
              <w:autoSpaceDN w:val="0"/>
              <w:adjustRightInd w:val="0"/>
            </w:pPr>
            <w:r>
              <w:t>94.5%</w:t>
            </w:r>
          </w:p>
        </w:tc>
      </w:tr>
      <w:tr w:rsidR="004D0A87" w14:paraId="4BBE8EE9" w14:textId="77777777" w:rsidTr="00F62206">
        <w:tc>
          <w:tcPr>
            <w:tcW w:w="2093" w:type="dxa"/>
          </w:tcPr>
          <w:p w14:paraId="16A9761A" w14:textId="77777777" w:rsidR="004D0A87" w:rsidRDefault="004D0A87" w:rsidP="00F62206">
            <w:pPr>
              <w:widowControl w:val="0"/>
              <w:autoSpaceDE w:val="0"/>
              <w:autoSpaceDN w:val="0"/>
              <w:adjustRightInd w:val="0"/>
            </w:pPr>
            <w:r>
              <w:t>non-lexicalised sound and gesture</w:t>
            </w:r>
          </w:p>
        </w:tc>
        <w:tc>
          <w:tcPr>
            <w:tcW w:w="1559" w:type="dxa"/>
          </w:tcPr>
          <w:p w14:paraId="7E247FFC" w14:textId="77777777" w:rsidR="004D0A87" w:rsidRDefault="004D0A87" w:rsidP="00F62206">
            <w:pPr>
              <w:widowControl w:val="0"/>
              <w:autoSpaceDE w:val="0"/>
              <w:autoSpaceDN w:val="0"/>
              <w:adjustRightInd w:val="0"/>
            </w:pPr>
            <w:r>
              <w:t>4.6%</w:t>
            </w:r>
          </w:p>
        </w:tc>
        <w:tc>
          <w:tcPr>
            <w:tcW w:w="1559" w:type="dxa"/>
          </w:tcPr>
          <w:p w14:paraId="594EDDC2" w14:textId="77777777" w:rsidR="004D0A87" w:rsidRDefault="004D0A87" w:rsidP="00F62206">
            <w:pPr>
              <w:widowControl w:val="0"/>
              <w:autoSpaceDE w:val="0"/>
              <w:autoSpaceDN w:val="0"/>
              <w:adjustRightInd w:val="0"/>
            </w:pPr>
            <w:r>
              <w:t>23.3%</w:t>
            </w:r>
          </w:p>
        </w:tc>
        <w:tc>
          <w:tcPr>
            <w:tcW w:w="1843" w:type="dxa"/>
          </w:tcPr>
          <w:p w14:paraId="419E3504" w14:textId="77777777" w:rsidR="004D0A87" w:rsidRDefault="004D0A87" w:rsidP="00F62206">
            <w:pPr>
              <w:widowControl w:val="0"/>
              <w:autoSpaceDE w:val="0"/>
              <w:autoSpaceDN w:val="0"/>
              <w:adjustRightInd w:val="0"/>
            </w:pPr>
            <w:r>
              <w:t>3.6%</w:t>
            </w:r>
          </w:p>
        </w:tc>
        <w:tc>
          <w:tcPr>
            <w:tcW w:w="1843" w:type="dxa"/>
          </w:tcPr>
          <w:p w14:paraId="6D64B69D" w14:textId="77777777" w:rsidR="004D0A87" w:rsidRDefault="004D0A87" w:rsidP="00F62206">
            <w:pPr>
              <w:widowControl w:val="0"/>
              <w:autoSpaceDE w:val="0"/>
              <w:autoSpaceDN w:val="0"/>
              <w:adjustRightInd w:val="0"/>
            </w:pPr>
            <w:r>
              <w:t>1.9%</w:t>
            </w:r>
          </w:p>
        </w:tc>
      </w:tr>
      <w:tr w:rsidR="004D0A87" w14:paraId="6EA25027" w14:textId="77777777" w:rsidTr="00F62206">
        <w:tc>
          <w:tcPr>
            <w:tcW w:w="2093" w:type="dxa"/>
          </w:tcPr>
          <w:p w14:paraId="687D4D72" w14:textId="77777777" w:rsidR="004D0A87" w:rsidRDefault="004D0A87" w:rsidP="00F62206">
            <w:pPr>
              <w:widowControl w:val="0"/>
              <w:autoSpaceDE w:val="0"/>
              <w:autoSpaceDN w:val="0"/>
              <w:adjustRightInd w:val="0"/>
            </w:pPr>
            <w:r>
              <w:t>inner dialogue</w:t>
            </w:r>
          </w:p>
        </w:tc>
        <w:tc>
          <w:tcPr>
            <w:tcW w:w="1559" w:type="dxa"/>
          </w:tcPr>
          <w:p w14:paraId="2A10EF39" w14:textId="77777777" w:rsidR="004D0A87" w:rsidRDefault="004D0A87" w:rsidP="00F62206">
            <w:pPr>
              <w:widowControl w:val="0"/>
              <w:autoSpaceDE w:val="0"/>
              <w:autoSpaceDN w:val="0"/>
              <w:adjustRightInd w:val="0"/>
              <w:spacing w:line="360" w:lineRule="auto"/>
            </w:pPr>
            <w:r>
              <w:t>0%</w:t>
            </w:r>
          </w:p>
        </w:tc>
        <w:tc>
          <w:tcPr>
            <w:tcW w:w="1559" w:type="dxa"/>
          </w:tcPr>
          <w:p w14:paraId="66B62B41" w14:textId="77777777" w:rsidR="004D0A87" w:rsidRDefault="004D0A87" w:rsidP="00F62206">
            <w:pPr>
              <w:widowControl w:val="0"/>
              <w:autoSpaceDE w:val="0"/>
              <w:autoSpaceDN w:val="0"/>
              <w:adjustRightInd w:val="0"/>
            </w:pPr>
            <w:r>
              <w:t>0.2%</w:t>
            </w:r>
          </w:p>
        </w:tc>
        <w:tc>
          <w:tcPr>
            <w:tcW w:w="1843" w:type="dxa"/>
          </w:tcPr>
          <w:p w14:paraId="75A65CBD" w14:textId="77777777" w:rsidR="004D0A87" w:rsidRDefault="004D0A87" w:rsidP="00F62206">
            <w:pPr>
              <w:widowControl w:val="0"/>
              <w:autoSpaceDE w:val="0"/>
              <w:autoSpaceDN w:val="0"/>
              <w:adjustRightInd w:val="0"/>
            </w:pPr>
            <w:r>
              <w:t>3.6%</w:t>
            </w:r>
          </w:p>
        </w:tc>
        <w:tc>
          <w:tcPr>
            <w:tcW w:w="1843" w:type="dxa"/>
          </w:tcPr>
          <w:p w14:paraId="0A40AFBB" w14:textId="77777777" w:rsidR="004D0A87" w:rsidRDefault="004D0A87" w:rsidP="00F62206">
            <w:pPr>
              <w:widowControl w:val="0"/>
              <w:autoSpaceDE w:val="0"/>
              <w:autoSpaceDN w:val="0"/>
              <w:adjustRightInd w:val="0"/>
            </w:pPr>
            <w:r>
              <w:t>2.8%</w:t>
            </w:r>
          </w:p>
        </w:tc>
      </w:tr>
      <w:tr w:rsidR="004D0A87" w14:paraId="405C5639" w14:textId="77777777" w:rsidTr="00F62206">
        <w:tc>
          <w:tcPr>
            <w:tcW w:w="2093" w:type="dxa"/>
          </w:tcPr>
          <w:p w14:paraId="63E9E359" w14:textId="77777777" w:rsidR="004D0A87" w:rsidRDefault="004D0A87" w:rsidP="00F62206">
            <w:pPr>
              <w:widowControl w:val="0"/>
              <w:autoSpaceDE w:val="0"/>
              <w:autoSpaceDN w:val="0"/>
              <w:adjustRightInd w:val="0"/>
            </w:pPr>
            <w:r>
              <w:t>Total N</w:t>
            </w:r>
          </w:p>
        </w:tc>
        <w:tc>
          <w:tcPr>
            <w:tcW w:w="1559" w:type="dxa"/>
          </w:tcPr>
          <w:p w14:paraId="1EC3BEDA" w14:textId="77777777" w:rsidR="004D0A87" w:rsidRDefault="004D0A87" w:rsidP="00F62206">
            <w:pPr>
              <w:widowControl w:val="0"/>
              <w:autoSpaceDE w:val="0"/>
              <w:autoSpaceDN w:val="0"/>
              <w:adjustRightInd w:val="0"/>
            </w:pPr>
            <w:r>
              <w:t>44</w:t>
            </w:r>
          </w:p>
        </w:tc>
        <w:tc>
          <w:tcPr>
            <w:tcW w:w="1559" w:type="dxa"/>
          </w:tcPr>
          <w:p w14:paraId="567D6BCA" w14:textId="77777777" w:rsidR="004D0A87" w:rsidRDefault="004D0A87" w:rsidP="00F62206">
            <w:pPr>
              <w:widowControl w:val="0"/>
              <w:autoSpaceDE w:val="0"/>
              <w:autoSpaceDN w:val="0"/>
              <w:adjustRightInd w:val="0"/>
            </w:pPr>
            <w:r>
              <w:t>494</w:t>
            </w:r>
          </w:p>
        </w:tc>
        <w:tc>
          <w:tcPr>
            <w:tcW w:w="1843" w:type="dxa"/>
          </w:tcPr>
          <w:p w14:paraId="249CFFDF" w14:textId="77777777" w:rsidR="004D0A87" w:rsidRDefault="004D0A87" w:rsidP="00F62206">
            <w:pPr>
              <w:widowControl w:val="0"/>
              <w:autoSpaceDE w:val="0"/>
              <w:autoSpaceDN w:val="0"/>
              <w:adjustRightInd w:val="0"/>
            </w:pPr>
            <w:r>
              <w:t>557</w:t>
            </w:r>
          </w:p>
        </w:tc>
        <w:tc>
          <w:tcPr>
            <w:tcW w:w="1843" w:type="dxa"/>
          </w:tcPr>
          <w:p w14:paraId="3610DF89" w14:textId="77777777" w:rsidR="004D0A87" w:rsidRDefault="004D0A87" w:rsidP="00F62206">
            <w:pPr>
              <w:widowControl w:val="0"/>
              <w:autoSpaceDE w:val="0"/>
              <w:autoSpaceDN w:val="0"/>
              <w:adjustRightInd w:val="0"/>
            </w:pPr>
            <w:r>
              <w:t>977</w:t>
            </w:r>
          </w:p>
        </w:tc>
      </w:tr>
    </w:tbl>
    <w:p w14:paraId="3FF391A5" w14:textId="77777777" w:rsidR="004D0A87" w:rsidRDefault="004D0A87" w:rsidP="002D4581">
      <w:pPr>
        <w:widowControl w:val="0"/>
        <w:autoSpaceDE w:val="0"/>
        <w:autoSpaceDN w:val="0"/>
        <w:adjustRightInd w:val="0"/>
      </w:pPr>
    </w:p>
    <w:p w14:paraId="5AE4C247" w14:textId="2A2E13F6" w:rsidR="00637B6C" w:rsidRDefault="00E16A4D" w:rsidP="002D4581">
      <w:pPr>
        <w:widowControl w:val="0"/>
        <w:autoSpaceDE w:val="0"/>
        <w:autoSpaceDN w:val="0"/>
        <w:adjustRightInd w:val="0"/>
      </w:pPr>
      <w:r>
        <w:tab/>
      </w:r>
      <w:r w:rsidR="0094297C">
        <w:t>As with the topicalising fu</w:t>
      </w:r>
      <w:r w:rsidR="00551034">
        <w:t xml:space="preserve">nction for </w:t>
      </w:r>
      <w:r w:rsidR="00551034" w:rsidRPr="0094297C">
        <w:rPr>
          <w:i/>
        </w:rPr>
        <w:t>who</w:t>
      </w:r>
      <w:r w:rsidR="00551034">
        <w:t>, language transfer may be a further relevant factor.</w:t>
      </w:r>
      <w:r w:rsidR="0094297C">
        <w:t xml:space="preserve"> </w:t>
      </w:r>
      <w:r w:rsidR="00637B6C">
        <w:t>Many languages have d</w:t>
      </w:r>
      <w:r w:rsidR="0094297C">
        <w:t xml:space="preserve">eictics </w:t>
      </w:r>
      <w:r w:rsidR="00637B6C">
        <w:t>that</w:t>
      </w:r>
      <w:r w:rsidR="0094297C">
        <w:t xml:space="preserve"> highlight the source or form of a quote, </w:t>
      </w:r>
      <w:r w:rsidR="00637B6C">
        <w:t>or</w:t>
      </w:r>
      <w:r w:rsidR="0094297C">
        <w:t xml:space="preserve"> identificational or presentational structures that focus on the source of the q</w:t>
      </w:r>
      <w:r w:rsidR="00C83D7E">
        <w:t>uote (again, see Güldemann 2012;</w:t>
      </w:r>
      <w:r w:rsidR="0094297C">
        <w:t xml:space="preserve"> and Kerswill et al 2013: 280). </w:t>
      </w:r>
      <w:r w:rsidR="00B62516">
        <w:t xml:space="preserve">It is important to note, though, that it is not only the bilingual children who use the new quotative: in the data from the 8 year olds </w:t>
      </w:r>
      <w:r w:rsidR="00637B6C" w:rsidRPr="00637B6C">
        <w:rPr>
          <w:i/>
        </w:rPr>
        <w:t>this is</w:t>
      </w:r>
      <w:r w:rsidR="00637B6C">
        <w:t xml:space="preserve"> +speaker</w:t>
      </w:r>
      <w:r w:rsidR="00B62516">
        <w:t xml:space="preserve"> occurs in the speech of 4 Anglo children as well as 3 children of, respectively, Turkish, Nigerian and AfroCaribbean descent (indeed, all the innovations are used by Anglo as well as non-Anglo children). </w:t>
      </w:r>
      <w:r w:rsidR="00052049">
        <w:t xml:space="preserve">We propose that it is the use of the form to introduce mimesis that makes it an attractive choice for children of this age, because of the narrative style that they favour. </w:t>
      </w:r>
    </w:p>
    <w:p w14:paraId="60C779AF" w14:textId="44C08987" w:rsidR="002E044B" w:rsidRDefault="00E16A4D" w:rsidP="002D4581">
      <w:pPr>
        <w:widowControl w:val="0"/>
        <w:autoSpaceDE w:val="0"/>
        <w:autoSpaceDN w:val="0"/>
        <w:adjustRightInd w:val="0"/>
      </w:pPr>
      <w:r>
        <w:tab/>
      </w:r>
      <w:r w:rsidR="00637B6C">
        <w:t xml:space="preserve">Space does not permit further discussion of the origins of the innovations in MLE. It is relevant, though, that similar strategies seem to account for </w:t>
      </w:r>
      <w:r w:rsidR="00C83D7E">
        <w:t xml:space="preserve">many of the </w:t>
      </w:r>
      <w:r w:rsidR="00637B6C">
        <w:t>innovations in the multiethn</w:t>
      </w:r>
      <w:r w:rsidR="00C83D7E">
        <w:t>olects of other European cities; see the references given in the Introduction.</w:t>
      </w:r>
      <w:r w:rsidR="00637B6C">
        <w:t xml:space="preserve"> </w:t>
      </w:r>
    </w:p>
    <w:p w14:paraId="7DBBAF97" w14:textId="77777777" w:rsidR="008D0009" w:rsidRDefault="008D0009" w:rsidP="002D4581">
      <w:pPr>
        <w:widowControl w:val="0"/>
        <w:autoSpaceDE w:val="0"/>
        <w:autoSpaceDN w:val="0"/>
        <w:adjustRightInd w:val="0"/>
      </w:pPr>
    </w:p>
    <w:p w14:paraId="56AFA698" w14:textId="361145B9" w:rsidR="000C60F7" w:rsidRPr="00E16A4D" w:rsidRDefault="001664DE" w:rsidP="002D4581">
      <w:pPr>
        <w:widowControl w:val="0"/>
        <w:autoSpaceDE w:val="0"/>
        <w:autoSpaceDN w:val="0"/>
        <w:adjustRightInd w:val="0"/>
        <w:rPr>
          <w:b/>
          <w:lang w:val="en-US"/>
        </w:rPr>
      </w:pPr>
      <w:r w:rsidRPr="001664DE">
        <w:rPr>
          <w:b/>
          <w:lang w:val="en-US"/>
        </w:rPr>
        <w:t xml:space="preserve">5. </w:t>
      </w:r>
      <w:r w:rsidR="000003A4" w:rsidRPr="001664DE">
        <w:rPr>
          <w:b/>
          <w:lang w:val="en-US"/>
        </w:rPr>
        <w:t xml:space="preserve">Language change or </w:t>
      </w:r>
      <w:r w:rsidR="007734FF" w:rsidRPr="001664DE">
        <w:rPr>
          <w:b/>
          <w:lang w:val="en-US"/>
        </w:rPr>
        <w:t xml:space="preserve">transitory </w:t>
      </w:r>
      <w:r w:rsidR="000003A4" w:rsidRPr="001664DE">
        <w:rPr>
          <w:b/>
          <w:lang w:val="en-US"/>
        </w:rPr>
        <w:t>youth language?</w:t>
      </w:r>
    </w:p>
    <w:p w14:paraId="51B27A8C" w14:textId="20ED5054" w:rsidR="000003A4" w:rsidRDefault="000003A4" w:rsidP="002D4581">
      <w:pPr>
        <w:widowControl w:val="0"/>
        <w:autoSpaceDE w:val="0"/>
        <w:autoSpaceDN w:val="0"/>
        <w:adjustRightInd w:val="0"/>
        <w:rPr>
          <w:lang w:val="en-US"/>
        </w:rPr>
      </w:pPr>
      <w:r>
        <w:rPr>
          <w:lang w:val="en-US"/>
        </w:rPr>
        <w:t xml:space="preserve">The flexibility of language norms and </w:t>
      </w:r>
      <w:r w:rsidR="00B13983">
        <w:rPr>
          <w:lang w:val="en-US"/>
        </w:rPr>
        <w:t xml:space="preserve">the </w:t>
      </w:r>
      <w:r>
        <w:rPr>
          <w:lang w:val="en-US"/>
        </w:rPr>
        <w:t xml:space="preserve">extreme variability of linguistic forms in inner city London account for the creativity and innovation </w:t>
      </w:r>
      <w:r w:rsidR="00C30644">
        <w:rPr>
          <w:lang w:val="en-US"/>
        </w:rPr>
        <w:t>of</w:t>
      </w:r>
      <w:r>
        <w:rPr>
          <w:lang w:val="en-US"/>
        </w:rPr>
        <w:t xml:space="preserve"> MLE, but </w:t>
      </w:r>
      <w:r w:rsidR="00C30644">
        <w:rPr>
          <w:lang w:val="en-US"/>
        </w:rPr>
        <w:t>flexible norms and extreme variation</w:t>
      </w:r>
      <w:r w:rsidR="004874A6">
        <w:rPr>
          <w:lang w:val="en-US"/>
        </w:rPr>
        <w:t xml:space="preserve"> may also lead to a variety that is unfocussed and unstable. </w:t>
      </w:r>
      <w:r w:rsidR="007734FF">
        <w:rPr>
          <w:lang w:val="en-US"/>
        </w:rPr>
        <w:t>Many of the innovations occur with low frequencies, and only in the speech of relatively few individuals. Some</w:t>
      </w:r>
      <w:r w:rsidR="008A4EEB">
        <w:rPr>
          <w:lang w:val="en-US"/>
        </w:rPr>
        <w:t>, therefore,</w:t>
      </w:r>
      <w:r w:rsidR="007734FF">
        <w:rPr>
          <w:lang w:val="en-US"/>
        </w:rPr>
        <w:t xml:space="preserve"> are likely to be transitory, unlikely to survive.  </w:t>
      </w:r>
      <w:r w:rsidR="004874A6">
        <w:rPr>
          <w:lang w:val="en-US"/>
        </w:rPr>
        <w:t xml:space="preserve">With others, however, we may well be witnessing the early stages of a language change, such that the features will disseminate to other </w:t>
      </w:r>
      <w:r w:rsidR="00C30644">
        <w:rPr>
          <w:lang w:val="en-US"/>
        </w:rPr>
        <w:t xml:space="preserve">sections of the community and to </w:t>
      </w:r>
      <w:r w:rsidR="004874A6">
        <w:rPr>
          <w:lang w:val="en-US"/>
        </w:rPr>
        <w:t>other parts of the UK – perhaps even beyond.</w:t>
      </w:r>
      <w:r w:rsidR="007406F3">
        <w:rPr>
          <w:lang w:val="en-US"/>
        </w:rPr>
        <w:t xml:space="preserve"> </w:t>
      </w:r>
    </w:p>
    <w:p w14:paraId="2C153CFF" w14:textId="0D3B8C77" w:rsidR="008A4EEB" w:rsidRDefault="00E16A4D" w:rsidP="002D4581">
      <w:pPr>
        <w:widowControl w:val="0"/>
        <w:autoSpaceDE w:val="0"/>
        <w:autoSpaceDN w:val="0"/>
        <w:adjustRightInd w:val="0"/>
        <w:rPr>
          <w:lang w:val="en-US"/>
        </w:rPr>
      </w:pPr>
      <w:r>
        <w:rPr>
          <w:lang w:val="en-US"/>
        </w:rPr>
        <w:tab/>
      </w:r>
      <w:r w:rsidR="008A4EEB">
        <w:rPr>
          <w:lang w:val="en-US"/>
        </w:rPr>
        <w:t xml:space="preserve">There are three types of evidence </w:t>
      </w:r>
      <w:r w:rsidR="004874A6">
        <w:rPr>
          <w:lang w:val="en-US"/>
        </w:rPr>
        <w:t>on which we can draw</w:t>
      </w:r>
      <w:r w:rsidR="008A4EEB">
        <w:rPr>
          <w:lang w:val="en-US"/>
        </w:rPr>
        <w:t xml:space="preserve"> to determine the likelihood </w:t>
      </w:r>
      <w:r w:rsidR="007406F3">
        <w:rPr>
          <w:lang w:val="en-US"/>
        </w:rPr>
        <w:t>that</w:t>
      </w:r>
      <w:r w:rsidR="008A4EEB">
        <w:rPr>
          <w:lang w:val="en-US"/>
        </w:rPr>
        <w:t xml:space="preserve"> </w:t>
      </w:r>
      <w:r w:rsidR="007406F3">
        <w:rPr>
          <w:lang w:val="en-US"/>
        </w:rPr>
        <w:t>a feature will surv</w:t>
      </w:r>
      <w:r w:rsidR="001564E2">
        <w:rPr>
          <w:lang w:val="en-US"/>
        </w:rPr>
        <w:t>i</w:t>
      </w:r>
      <w:r w:rsidR="007406F3">
        <w:rPr>
          <w:lang w:val="en-US"/>
        </w:rPr>
        <w:t>ve</w:t>
      </w:r>
      <w:r w:rsidR="008A4EEB">
        <w:rPr>
          <w:lang w:val="en-US"/>
        </w:rPr>
        <w:t xml:space="preserve">. First, we can look for evidence that </w:t>
      </w:r>
      <w:r w:rsidR="00F12E2D">
        <w:rPr>
          <w:lang w:val="en-US"/>
        </w:rPr>
        <w:t>a features is</w:t>
      </w:r>
      <w:r w:rsidR="004874A6">
        <w:rPr>
          <w:lang w:val="en-US"/>
        </w:rPr>
        <w:t xml:space="preserve"> disseminating</w:t>
      </w:r>
      <w:r w:rsidR="008A4EEB">
        <w:rPr>
          <w:lang w:val="en-US"/>
        </w:rPr>
        <w:t xml:space="preserve"> through the community via the usual channels. Second, we can look for evidence that </w:t>
      </w:r>
      <w:r w:rsidR="00F12E2D">
        <w:rPr>
          <w:lang w:val="en-US"/>
        </w:rPr>
        <w:t>it is</w:t>
      </w:r>
      <w:r w:rsidR="004874A6">
        <w:rPr>
          <w:lang w:val="en-US"/>
        </w:rPr>
        <w:t xml:space="preserve"> acquired by young children, </w:t>
      </w:r>
      <w:r w:rsidR="008A4EEB">
        <w:rPr>
          <w:lang w:val="en-US"/>
        </w:rPr>
        <w:t xml:space="preserve">or that </w:t>
      </w:r>
      <w:r w:rsidR="00F12E2D">
        <w:rPr>
          <w:lang w:val="en-US"/>
        </w:rPr>
        <w:t xml:space="preserve">it </w:t>
      </w:r>
      <w:r w:rsidR="008A4EEB">
        <w:rPr>
          <w:lang w:val="en-US"/>
        </w:rPr>
        <w:t>continue</w:t>
      </w:r>
      <w:r w:rsidR="00F12E2D">
        <w:rPr>
          <w:lang w:val="en-US"/>
        </w:rPr>
        <w:t>s</w:t>
      </w:r>
      <w:r w:rsidR="008A4EEB">
        <w:rPr>
          <w:lang w:val="en-US"/>
        </w:rPr>
        <w:t xml:space="preserve"> to be used in young adulthood. Finally, evidence that </w:t>
      </w:r>
      <w:r w:rsidR="00F12E2D">
        <w:rPr>
          <w:lang w:val="en-US"/>
        </w:rPr>
        <w:t>a feature</w:t>
      </w:r>
      <w:r w:rsidR="004874A6">
        <w:rPr>
          <w:lang w:val="en-US"/>
        </w:rPr>
        <w:t xml:space="preserve"> occur</w:t>
      </w:r>
      <w:r w:rsidR="00F12E2D">
        <w:rPr>
          <w:lang w:val="en-US"/>
        </w:rPr>
        <w:t>s</w:t>
      </w:r>
      <w:r w:rsidR="004874A6">
        <w:rPr>
          <w:lang w:val="en-US"/>
        </w:rPr>
        <w:t xml:space="preserve"> </w:t>
      </w:r>
      <w:r w:rsidR="008A4EEB">
        <w:rPr>
          <w:lang w:val="en-US"/>
        </w:rPr>
        <w:t xml:space="preserve">beyond London may indicate that </w:t>
      </w:r>
      <w:r w:rsidR="00F12E2D">
        <w:rPr>
          <w:lang w:val="en-US"/>
        </w:rPr>
        <w:t>it is</w:t>
      </w:r>
      <w:r w:rsidR="008A4EEB">
        <w:rPr>
          <w:lang w:val="en-US"/>
        </w:rPr>
        <w:t xml:space="preserve"> disseminating further afield. This is </w:t>
      </w:r>
      <w:r w:rsidR="00F21723">
        <w:rPr>
          <w:lang w:val="en-US"/>
        </w:rPr>
        <w:t xml:space="preserve">potentially </w:t>
      </w:r>
      <w:r w:rsidR="008A4EEB">
        <w:rPr>
          <w:lang w:val="en-US"/>
        </w:rPr>
        <w:t>the weakest of the three</w:t>
      </w:r>
      <w:r w:rsidR="004874A6">
        <w:rPr>
          <w:lang w:val="en-US"/>
        </w:rPr>
        <w:t xml:space="preserve"> strands of evidence, </w:t>
      </w:r>
      <w:r w:rsidR="00F12E2D">
        <w:rPr>
          <w:lang w:val="en-US"/>
        </w:rPr>
        <w:t>though, since if the multlingual setting in other cities resembles the one we have described for London the feature</w:t>
      </w:r>
      <w:r w:rsidR="004874A6">
        <w:rPr>
          <w:lang w:val="en-US"/>
        </w:rPr>
        <w:t xml:space="preserve"> may </w:t>
      </w:r>
      <w:r w:rsidR="008A4EEB">
        <w:rPr>
          <w:lang w:val="en-US"/>
        </w:rPr>
        <w:t xml:space="preserve"> have been spontaneously created </w:t>
      </w:r>
      <w:r w:rsidR="00F12E2D">
        <w:rPr>
          <w:lang w:val="en-US"/>
        </w:rPr>
        <w:t>there</w:t>
      </w:r>
      <w:r w:rsidR="008A4EEB">
        <w:rPr>
          <w:lang w:val="en-US"/>
        </w:rPr>
        <w:t xml:space="preserve">. </w:t>
      </w:r>
    </w:p>
    <w:p w14:paraId="0C717E91" w14:textId="6D3C18E0" w:rsidR="00764649" w:rsidRDefault="00E16A4D" w:rsidP="00764649">
      <w:pPr>
        <w:widowControl w:val="0"/>
        <w:autoSpaceDE w:val="0"/>
        <w:autoSpaceDN w:val="0"/>
        <w:adjustRightInd w:val="0"/>
        <w:rPr>
          <w:rFonts w:cs="Times New Roman"/>
          <w:noProof w:val="0"/>
          <w:lang w:val="en-US"/>
        </w:rPr>
      </w:pPr>
      <w:r>
        <w:rPr>
          <w:lang w:val="en-US"/>
        </w:rPr>
        <w:tab/>
      </w:r>
      <w:r w:rsidR="007D0BCF">
        <w:rPr>
          <w:rFonts w:cs="Times New Roman"/>
          <w:noProof w:val="0"/>
          <w:lang w:val="en-US"/>
        </w:rPr>
        <w:t>Fox, Khan and Torgersen (</w:t>
      </w:r>
      <w:r w:rsidR="004874A6">
        <w:rPr>
          <w:rFonts w:cs="Times New Roman"/>
          <w:noProof w:val="0"/>
          <w:lang w:val="en-US"/>
        </w:rPr>
        <w:t>2011</w:t>
      </w:r>
      <w:r w:rsidR="00496BD5">
        <w:rPr>
          <w:rFonts w:cs="Times New Roman"/>
          <w:noProof w:val="0"/>
          <w:lang w:val="en-US"/>
        </w:rPr>
        <w:t>) provide</w:t>
      </w:r>
      <w:r w:rsidR="007D0BCF">
        <w:rPr>
          <w:rFonts w:cs="Times New Roman"/>
          <w:noProof w:val="0"/>
          <w:lang w:val="en-US"/>
        </w:rPr>
        <w:t xml:space="preserve"> important evidence that in the case of the </w:t>
      </w:r>
      <w:r w:rsidR="00F10200">
        <w:rPr>
          <w:rFonts w:cs="Times New Roman"/>
          <w:noProof w:val="0"/>
          <w:lang w:val="en-US"/>
        </w:rPr>
        <w:t xml:space="preserve">innovative </w:t>
      </w:r>
      <w:r w:rsidR="004F16A4">
        <w:rPr>
          <w:rFonts w:cs="Times New Roman"/>
          <w:noProof w:val="0"/>
          <w:lang w:val="en-US"/>
        </w:rPr>
        <w:t xml:space="preserve">narrow diphthongs or monothongs in the PRICE and FACE lexical sets </w:t>
      </w:r>
      <w:r w:rsidR="007D0BCF">
        <w:rPr>
          <w:rFonts w:cs="Times New Roman"/>
          <w:noProof w:val="0"/>
          <w:lang w:val="en-US"/>
        </w:rPr>
        <w:t>we are witnessing the start of a language change. Fox analysed the PRICE and FACE vowels in the speech of 17 Bangladeshi</w:t>
      </w:r>
      <w:r w:rsidR="008F72FA">
        <w:rPr>
          <w:rFonts w:cs="Times New Roman"/>
          <w:noProof w:val="0"/>
          <w:lang w:val="en-US"/>
        </w:rPr>
        <w:t xml:space="preserve"> adolescents</w:t>
      </w:r>
      <w:r w:rsidR="007D0BCF">
        <w:rPr>
          <w:rFonts w:cs="Times New Roman"/>
          <w:noProof w:val="0"/>
          <w:lang w:val="en-US"/>
        </w:rPr>
        <w:t xml:space="preserve">, 20 White British </w:t>
      </w:r>
      <w:r w:rsidR="008F72FA">
        <w:rPr>
          <w:rFonts w:cs="Times New Roman"/>
          <w:noProof w:val="0"/>
          <w:lang w:val="en-US"/>
        </w:rPr>
        <w:t xml:space="preserve">adolescents </w:t>
      </w:r>
      <w:r w:rsidR="007D0BCF">
        <w:rPr>
          <w:rFonts w:cs="Times New Roman"/>
          <w:noProof w:val="0"/>
          <w:lang w:val="en-US"/>
        </w:rPr>
        <w:t>and 2 mixed race adolescents in a youth club in Tower Hamlets, the borough adjoining Hackney.  Khan analysed the GOAT and PRICE vowels in t</w:t>
      </w:r>
      <w:r w:rsidR="00387615">
        <w:rPr>
          <w:rFonts w:cs="Times New Roman"/>
          <w:noProof w:val="0"/>
          <w:lang w:val="en-US"/>
        </w:rPr>
        <w:t xml:space="preserve">he speech of 30 Black Caribbean, </w:t>
      </w:r>
      <w:r w:rsidR="007D0BCF">
        <w:rPr>
          <w:rFonts w:cs="Times New Roman"/>
          <w:noProof w:val="0"/>
          <w:lang w:val="en-US"/>
        </w:rPr>
        <w:t xml:space="preserve">29 White British and 41 Pakistani </w:t>
      </w:r>
      <w:r w:rsidR="00387615">
        <w:rPr>
          <w:rFonts w:cs="Times New Roman"/>
          <w:noProof w:val="0"/>
          <w:lang w:val="en-US"/>
        </w:rPr>
        <w:t>adolescents in Birmingham</w:t>
      </w:r>
      <w:r w:rsidR="008F72FA">
        <w:rPr>
          <w:rFonts w:cs="Times New Roman"/>
          <w:noProof w:val="0"/>
          <w:lang w:val="en-US"/>
        </w:rPr>
        <w:t>. Birmingham is</w:t>
      </w:r>
      <w:r w:rsidR="00387615">
        <w:rPr>
          <w:rFonts w:cs="Times New Roman"/>
          <w:noProof w:val="0"/>
          <w:lang w:val="en-US"/>
        </w:rPr>
        <w:t xml:space="preserve"> the second largest city in the UK, located about 177 km to the Northwest of London.</w:t>
      </w:r>
      <w:r w:rsidR="003F3B44">
        <w:rPr>
          <w:rFonts w:cs="Times New Roman"/>
          <w:noProof w:val="0"/>
          <w:lang w:val="en-US"/>
        </w:rPr>
        <w:t xml:space="preserve"> The</w:t>
      </w:r>
      <w:r w:rsidR="00832019">
        <w:rPr>
          <w:rFonts w:cs="Times New Roman"/>
          <w:noProof w:val="0"/>
          <w:lang w:val="en-US"/>
        </w:rPr>
        <w:t xml:space="preserve"> results </w:t>
      </w:r>
      <w:r w:rsidR="008F72FA">
        <w:rPr>
          <w:rFonts w:cs="Times New Roman"/>
          <w:noProof w:val="0"/>
          <w:lang w:val="en-US"/>
        </w:rPr>
        <w:t xml:space="preserve">of their analyses </w:t>
      </w:r>
      <w:r w:rsidR="00832019">
        <w:rPr>
          <w:rFonts w:cs="Times New Roman"/>
          <w:noProof w:val="0"/>
          <w:lang w:val="en-US"/>
        </w:rPr>
        <w:t>are then</w:t>
      </w:r>
      <w:r w:rsidR="003F3B44">
        <w:rPr>
          <w:rFonts w:cs="Times New Roman"/>
          <w:noProof w:val="0"/>
          <w:lang w:val="en-US"/>
        </w:rPr>
        <w:t xml:space="preserve"> compared </w:t>
      </w:r>
      <w:r w:rsidR="00832019">
        <w:rPr>
          <w:rFonts w:cs="Times New Roman"/>
          <w:noProof w:val="0"/>
          <w:lang w:val="en-US"/>
        </w:rPr>
        <w:t xml:space="preserve">with the realisations of the </w:t>
      </w:r>
      <w:r w:rsidR="003F3B44">
        <w:rPr>
          <w:rFonts w:cs="Times New Roman"/>
          <w:noProof w:val="0"/>
          <w:lang w:val="en-US"/>
        </w:rPr>
        <w:t xml:space="preserve">FACE, PRICE and GOAT vowels </w:t>
      </w:r>
      <w:r w:rsidR="00832019">
        <w:rPr>
          <w:rFonts w:cs="Times New Roman"/>
          <w:noProof w:val="0"/>
          <w:lang w:val="en-US"/>
        </w:rPr>
        <w:t>by</w:t>
      </w:r>
      <w:r w:rsidR="003F3B44">
        <w:rPr>
          <w:rFonts w:cs="Times New Roman"/>
          <w:noProof w:val="0"/>
          <w:lang w:val="en-US"/>
        </w:rPr>
        <w:t xml:space="preserve"> adolescents in the Hackney </w:t>
      </w:r>
      <w:r w:rsidR="003F3B44" w:rsidRPr="00832019">
        <w:rPr>
          <w:rFonts w:cs="Times New Roman"/>
          <w:i/>
          <w:noProof w:val="0"/>
          <w:lang w:val="en-US"/>
        </w:rPr>
        <w:t>Linguistic Innovators</w:t>
      </w:r>
      <w:r w:rsidR="003F3B44">
        <w:rPr>
          <w:rFonts w:cs="Times New Roman"/>
          <w:noProof w:val="0"/>
          <w:lang w:val="en-US"/>
        </w:rPr>
        <w:t xml:space="preserve"> project. </w:t>
      </w:r>
      <w:r w:rsidR="004F16A7">
        <w:rPr>
          <w:rFonts w:cs="Times New Roman"/>
          <w:noProof w:val="0"/>
          <w:lang w:val="en-US"/>
        </w:rPr>
        <w:t xml:space="preserve">In all three communities there were very similar linguistic innovations, with </w:t>
      </w:r>
      <w:r w:rsidR="00B03828">
        <w:rPr>
          <w:rFonts w:cs="Times New Roman"/>
          <w:noProof w:val="0"/>
          <w:lang w:val="en-US"/>
        </w:rPr>
        <w:t xml:space="preserve">a </w:t>
      </w:r>
      <w:r w:rsidR="004F16A7">
        <w:rPr>
          <w:rFonts w:cs="Times New Roman"/>
          <w:noProof w:val="0"/>
          <w:lang w:val="en-US"/>
        </w:rPr>
        <w:t xml:space="preserve">monophthongal GOAT </w:t>
      </w:r>
      <w:r w:rsidR="00B03828">
        <w:rPr>
          <w:rFonts w:cs="Times New Roman"/>
          <w:noProof w:val="0"/>
          <w:lang w:val="en-US"/>
        </w:rPr>
        <w:t xml:space="preserve">vowel </w:t>
      </w:r>
      <w:r w:rsidR="004F16A7">
        <w:rPr>
          <w:rFonts w:cs="Times New Roman"/>
          <w:noProof w:val="0"/>
          <w:lang w:val="en-US"/>
        </w:rPr>
        <w:t>and fr</w:t>
      </w:r>
      <w:r w:rsidR="005120FD">
        <w:rPr>
          <w:rFonts w:cs="Times New Roman"/>
          <w:noProof w:val="0"/>
          <w:lang w:val="en-US"/>
        </w:rPr>
        <w:t xml:space="preserve">ont onsets for PRICE and FACE. In each community </w:t>
      </w:r>
      <w:r w:rsidR="004F16A7">
        <w:rPr>
          <w:rFonts w:cs="Times New Roman"/>
          <w:noProof w:val="0"/>
          <w:lang w:val="en-US"/>
        </w:rPr>
        <w:t>minority ethn</w:t>
      </w:r>
      <w:r w:rsidR="005120FD">
        <w:rPr>
          <w:rFonts w:cs="Times New Roman"/>
          <w:noProof w:val="0"/>
          <w:lang w:val="en-US"/>
        </w:rPr>
        <w:t>ic speakers led the innovations</w:t>
      </w:r>
      <w:r w:rsidR="004F16A7">
        <w:rPr>
          <w:rFonts w:cs="Times New Roman"/>
          <w:noProof w:val="0"/>
          <w:lang w:val="en-US"/>
        </w:rPr>
        <w:t xml:space="preserve"> while the White British speakers </w:t>
      </w:r>
      <w:r w:rsidR="00A6625C">
        <w:rPr>
          <w:rFonts w:cs="Times New Roman"/>
          <w:noProof w:val="0"/>
          <w:lang w:val="en-US"/>
        </w:rPr>
        <w:t>tended to preserve</w:t>
      </w:r>
      <w:r w:rsidR="004F16A7">
        <w:rPr>
          <w:rFonts w:cs="Times New Roman"/>
          <w:noProof w:val="0"/>
          <w:lang w:val="en-US"/>
        </w:rPr>
        <w:t xml:space="preserve"> the traditional local variants, but there was </w:t>
      </w:r>
      <w:r w:rsidR="00A6625C">
        <w:rPr>
          <w:rFonts w:cs="Times New Roman"/>
          <w:noProof w:val="0"/>
          <w:lang w:val="en-US"/>
        </w:rPr>
        <w:t xml:space="preserve">clear </w:t>
      </w:r>
      <w:r w:rsidR="004F16A7">
        <w:rPr>
          <w:rFonts w:cs="Times New Roman"/>
          <w:noProof w:val="0"/>
          <w:lang w:val="en-US"/>
        </w:rPr>
        <w:t xml:space="preserve">evidence that the innovative variants were </w:t>
      </w:r>
      <w:r w:rsidR="00A6625C">
        <w:rPr>
          <w:rFonts w:cs="Times New Roman"/>
          <w:noProof w:val="0"/>
          <w:lang w:val="en-US"/>
        </w:rPr>
        <w:t>diffusing to the White British speakers through multiethnic friendship groups</w:t>
      </w:r>
      <w:r w:rsidR="004F16A7">
        <w:rPr>
          <w:rFonts w:cs="Times New Roman"/>
          <w:noProof w:val="0"/>
          <w:lang w:val="en-US"/>
        </w:rPr>
        <w:t xml:space="preserve">. </w:t>
      </w:r>
      <w:r w:rsidR="00A6625C">
        <w:rPr>
          <w:rFonts w:cs="Times New Roman"/>
          <w:noProof w:val="0"/>
          <w:lang w:val="en-US"/>
        </w:rPr>
        <w:t xml:space="preserve">The authors stress that their analyses were based on vernacular speech in sustained discourse, so it is unlikely that they were observing adoption of an out-group way of speaking </w:t>
      </w:r>
      <w:r w:rsidR="005120FD">
        <w:rPr>
          <w:rFonts w:cs="Times New Roman"/>
          <w:noProof w:val="0"/>
          <w:lang w:val="en-US"/>
        </w:rPr>
        <w:t xml:space="preserve">by White British speakers </w:t>
      </w:r>
      <w:r w:rsidR="00A6625C">
        <w:rPr>
          <w:rFonts w:cs="Times New Roman"/>
          <w:noProof w:val="0"/>
          <w:lang w:val="en-US"/>
        </w:rPr>
        <w:t xml:space="preserve">for stylistic purposes. Instead, the variation </w:t>
      </w:r>
      <w:r w:rsidR="0009662D">
        <w:rPr>
          <w:rFonts w:cs="Times New Roman"/>
          <w:noProof w:val="0"/>
          <w:lang w:val="en-US"/>
        </w:rPr>
        <w:t xml:space="preserve">they have documented </w:t>
      </w:r>
      <w:r w:rsidR="00A6625C">
        <w:rPr>
          <w:rFonts w:cs="Times New Roman"/>
          <w:noProof w:val="0"/>
          <w:lang w:val="en-US"/>
        </w:rPr>
        <w:t xml:space="preserve">indicates language change in progress – though they </w:t>
      </w:r>
      <w:r w:rsidR="005120FD">
        <w:rPr>
          <w:rFonts w:cs="Times New Roman"/>
          <w:noProof w:val="0"/>
          <w:lang w:val="en-US"/>
        </w:rPr>
        <w:t xml:space="preserve">note </w:t>
      </w:r>
      <w:r w:rsidR="00A6625C">
        <w:rPr>
          <w:rFonts w:cs="Times New Roman"/>
          <w:noProof w:val="0"/>
          <w:lang w:val="en-US"/>
        </w:rPr>
        <w:t xml:space="preserve">that </w:t>
      </w:r>
      <w:r w:rsidR="005120FD">
        <w:rPr>
          <w:rFonts w:cs="Times New Roman"/>
          <w:noProof w:val="0"/>
          <w:lang w:val="en-US"/>
        </w:rPr>
        <w:t>whether and how these changes continue</w:t>
      </w:r>
      <w:r w:rsidR="00A6625C">
        <w:rPr>
          <w:rFonts w:cs="Times New Roman"/>
          <w:noProof w:val="0"/>
          <w:lang w:val="en-US"/>
        </w:rPr>
        <w:t xml:space="preserve"> will depend</w:t>
      </w:r>
      <w:r w:rsidR="001A7B58">
        <w:rPr>
          <w:rFonts w:cs="Times New Roman"/>
          <w:noProof w:val="0"/>
          <w:lang w:val="en-US"/>
        </w:rPr>
        <w:t xml:space="preserve"> on the social networks of young</w:t>
      </w:r>
      <w:r w:rsidR="00A6625C">
        <w:rPr>
          <w:rFonts w:cs="Times New Roman"/>
          <w:noProof w:val="0"/>
          <w:lang w:val="en-US"/>
        </w:rPr>
        <w:t xml:space="preserve"> people in these communities. </w:t>
      </w:r>
    </w:p>
    <w:p w14:paraId="38BDC930" w14:textId="75FEF498" w:rsidR="0057412A" w:rsidRDefault="00E16A4D" w:rsidP="0072305D">
      <w:pPr>
        <w:widowControl w:val="0"/>
        <w:autoSpaceDE w:val="0"/>
        <w:autoSpaceDN w:val="0"/>
        <w:adjustRightInd w:val="0"/>
        <w:rPr>
          <w:rFonts w:cs="Arial"/>
          <w:noProof w:val="0"/>
          <w:lang w:val="en-US"/>
        </w:rPr>
      </w:pPr>
      <w:r>
        <w:rPr>
          <w:rFonts w:cs="Times New Roman"/>
          <w:noProof w:val="0"/>
          <w:lang w:val="en-US"/>
        </w:rPr>
        <w:tab/>
      </w:r>
      <w:r w:rsidR="00BE6B32">
        <w:rPr>
          <w:lang w:val="en-US"/>
        </w:rPr>
        <w:t xml:space="preserve">Confirmation that the innovations in these vowels represent the start of a language change comes from their use by </w:t>
      </w:r>
      <w:r w:rsidR="0072305D">
        <w:rPr>
          <w:lang w:val="en-US"/>
        </w:rPr>
        <w:t>chi</w:t>
      </w:r>
      <w:r w:rsidR="00BE6B32">
        <w:rPr>
          <w:lang w:val="en-US"/>
        </w:rPr>
        <w:t>l</w:t>
      </w:r>
      <w:r w:rsidR="003829A7">
        <w:rPr>
          <w:lang w:val="en-US"/>
        </w:rPr>
        <w:t>d</w:t>
      </w:r>
      <w:r w:rsidR="0072305D">
        <w:rPr>
          <w:lang w:val="en-US"/>
        </w:rPr>
        <w:t xml:space="preserve">ren in our second </w:t>
      </w:r>
      <w:r w:rsidR="00BE6B32">
        <w:rPr>
          <w:lang w:val="en-US"/>
        </w:rPr>
        <w:t xml:space="preserve">London </w:t>
      </w:r>
      <w:r w:rsidR="0072305D">
        <w:rPr>
          <w:lang w:val="en-US"/>
        </w:rPr>
        <w:t>project</w:t>
      </w:r>
      <w:r w:rsidR="00BE6B32">
        <w:rPr>
          <w:lang w:val="en-US"/>
        </w:rPr>
        <w:t>.</w:t>
      </w:r>
      <w:r w:rsidR="0072305D">
        <w:rPr>
          <w:lang w:val="en-US"/>
        </w:rPr>
        <w:t xml:space="preserve"> N</w:t>
      </w:r>
      <w:r w:rsidR="0072305D" w:rsidRPr="00E961E1">
        <w:rPr>
          <w:lang w:val="en-US"/>
        </w:rPr>
        <w:t>on-Anglo children acquire the vowel pronunciations typical of MLE at a very young age: there was little or no similarity between the  5 year old children and their caregiver, unlike the case for at least one variable analysed in previous studies (Kerswill and Williams 2005 in Milton Keynes, Smith, Durham and Fortune 2007 in Buckie, Sc</w:t>
      </w:r>
      <w:r w:rsidR="005425A8">
        <w:rPr>
          <w:lang w:val="en-US"/>
        </w:rPr>
        <w:t xml:space="preserve">otland). We take this as confirmation </w:t>
      </w:r>
      <w:r w:rsidR="0072305D" w:rsidRPr="00E961E1">
        <w:rPr>
          <w:lang w:val="en-US"/>
        </w:rPr>
        <w:t xml:space="preserve">that children </w:t>
      </w:r>
      <w:r w:rsidR="0072305D" w:rsidRPr="00E961E1">
        <w:rPr>
          <w:rFonts w:cs="Arial"/>
          <w:noProof w:val="0"/>
          <w:lang w:val="en-US"/>
        </w:rPr>
        <w:t>in multilingual communities in London attend to the speech of their peers at a younger age than in monolingual communities like Milton Keynes and Buckie, presumably because English is not spoken at home or, if it is, it is use</w:t>
      </w:r>
      <w:r w:rsidR="0057412A">
        <w:rPr>
          <w:rFonts w:cs="Arial"/>
          <w:noProof w:val="0"/>
          <w:lang w:val="en-US"/>
        </w:rPr>
        <w:t xml:space="preserve">d mainly between siblings </w:t>
      </w:r>
      <w:r w:rsidR="00BE6B32">
        <w:rPr>
          <w:rFonts w:cs="Arial"/>
          <w:noProof w:val="0"/>
          <w:lang w:val="en-US"/>
        </w:rPr>
        <w:t xml:space="preserve">and </w:t>
      </w:r>
      <w:r w:rsidR="0057412A">
        <w:rPr>
          <w:rFonts w:cs="Arial"/>
          <w:noProof w:val="0"/>
          <w:lang w:val="en-US"/>
        </w:rPr>
        <w:t xml:space="preserve">so </w:t>
      </w:r>
      <w:r w:rsidR="0072305D" w:rsidRPr="00E961E1">
        <w:rPr>
          <w:rFonts w:cs="Arial"/>
          <w:noProof w:val="0"/>
          <w:lang w:val="en-US"/>
        </w:rPr>
        <w:t xml:space="preserve">contains many MLE features. </w:t>
      </w:r>
    </w:p>
    <w:p w14:paraId="508C4498" w14:textId="74F4991F" w:rsidR="0072305D" w:rsidRDefault="00E16A4D" w:rsidP="0072305D">
      <w:pPr>
        <w:widowControl w:val="0"/>
        <w:autoSpaceDE w:val="0"/>
        <w:autoSpaceDN w:val="0"/>
        <w:adjustRightInd w:val="0"/>
        <w:rPr>
          <w:rFonts w:cs="Arial"/>
          <w:noProof w:val="0"/>
          <w:lang w:val="en-US"/>
        </w:rPr>
      </w:pPr>
      <w:r>
        <w:rPr>
          <w:rFonts w:cs="Arial"/>
          <w:noProof w:val="0"/>
          <w:lang w:val="en-US"/>
        </w:rPr>
        <w:tab/>
      </w:r>
      <w:r w:rsidR="0072305D" w:rsidRPr="00E961E1">
        <w:rPr>
          <w:rFonts w:cs="Arial"/>
          <w:noProof w:val="0"/>
          <w:lang w:val="en-US"/>
        </w:rPr>
        <w:t>The 8 year old children</w:t>
      </w:r>
      <w:r w:rsidR="0057412A">
        <w:rPr>
          <w:rFonts w:cs="Arial"/>
          <w:noProof w:val="0"/>
          <w:lang w:val="en-US"/>
        </w:rPr>
        <w:t xml:space="preserve">, </w:t>
      </w:r>
      <w:r w:rsidR="0057412A" w:rsidRPr="00E961E1">
        <w:rPr>
          <w:rFonts w:cs="Arial"/>
          <w:noProof w:val="0"/>
          <w:lang w:val="en-US"/>
        </w:rPr>
        <w:t>Anglo and non-Anglo alike</w:t>
      </w:r>
      <w:r w:rsidR="0057412A">
        <w:rPr>
          <w:rFonts w:cs="Arial"/>
          <w:noProof w:val="0"/>
          <w:lang w:val="en-US"/>
        </w:rPr>
        <w:t>,</w:t>
      </w:r>
      <w:r w:rsidR="0072305D" w:rsidRPr="00E961E1">
        <w:rPr>
          <w:rFonts w:cs="Arial"/>
          <w:noProof w:val="0"/>
          <w:lang w:val="en-US"/>
        </w:rPr>
        <w:t xml:space="preserve"> also</w:t>
      </w:r>
      <w:r w:rsidR="0057412A">
        <w:rPr>
          <w:rFonts w:cs="Arial"/>
          <w:noProof w:val="0"/>
          <w:lang w:val="en-US"/>
        </w:rPr>
        <w:t xml:space="preserve"> have a mainly MLE vowel system</w:t>
      </w:r>
      <w:r w:rsidR="0072305D" w:rsidRPr="00E961E1">
        <w:rPr>
          <w:rFonts w:cs="Arial"/>
          <w:noProof w:val="0"/>
          <w:lang w:val="en-US"/>
        </w:rPr>
        <w:t xml:space="preserve">. </w:t>
      </w:r>
      <w:r w:rsidR="0057412A">
        <w:rPr>
          <w:rFonts w:cs="Arial"/>
          <w:noProof w:val="0"/>
          <w:lang w:val="en-US"/>
        </w:rPr>
        <w:t>Our</w:t>
      </w:r>
      <w:r w:rsidR="0072305D" w:rsidRPr="00E961E1">
        <w:rPr>
          <w:rFonts w:cs="Arial"/>
          <w:noProof w:val="0"/>
          <w:lang w:val="en-US"/>
        </w:rPr>
        <w:t xml:space="preserve"> sample of young adults is </w:t>
      </w:r>
      <w:r w:rsidR="00504488">
        <w:rPr>
          <w:rFonts w:cs="Arial"/>
          <w:noProof w:val="0"/>
          <w:lang w:val="en-US"/>
        </w:rPr>
        <w:t>small</w:t>
      </w:r>
      <w:r w:rsidR="0037475E">
        <w:rPr>
          <w:rFonts w:cs="Arial"/>
          <w:noProof w:val="0"/>
          <w:lang w:val="en-US"/>
        </w:rPr>
        <w:t xml:space="preserve"> </w:t>
      </w:r>
      <w:r w:rsidR="00504488">
        <w:rPr>
          <w:rFonts w:cs="Arial"/>
          <w:noProof w:val="0"/>
          <w:lang w:val="en-US"/>
        </w:rPr>
        <w:t xml:space="preserve">and </w:t>
      </w:r>
      <w:r w:rsidR="0072305D" w:rsidRPr="00E961E1">
        <w:rPr>
          <w:rFonts w:cs="Arial"/>
          <w:noProof w:val="0"/>
          <w:lang w:val="en-US"/>
        </w:rPr>
        <w:t>unbalanced, with only 2 female Anglos and 6 non-Anglos (1 female, 5 male)</w:t>
      </w:r>
      <w:r w:rsidR="0037475E">
        <w:rPr>
          <w:rFonts w:cs="Arial"/>
          <w:noProof w:val="0"/>
          <w:lang w:val="en-US"/>
        </w:rPr>
        <w:t>,</w:t>
      </w:r>
      <w:r w:rsidR="0072305D" w:rsidRPr="00E961E1">
        <w:rPr>
          <w:rFonts w:cs="Arial"/>
          <w:noProof w:val="0"/>
          <w:lang w:val="en-US"/>
        </w:rPr>
        <w:t xml:space="preserve"> from a range of ethnic backgrounds</w:t>
      </w:r>
      <w:r w:rsidR="0057412A">
        <w:rPr>
          <w:rFonts w:cs="Arial"/>
          <w:noProof w:val="0"/>
          <w:lang w:val="en-US"/>
        </w:rPr>
        <w:t xml:space="preserve">; </w:t>
      </w:r>
      <w:r w:rsidR="0037475E">
        <w:rPr>
          <w:rFonts w:cs="Arial"/>
          <w:noProof w:val="0"/>
          <w:lang w:val="en-US"/>
        </w:rPr>
        <w:t>but</w:t>
      </w:r>
      <w:r w:rsidR="0057412A">
        <w:rPr>
          <w:rFonts w:cs="Arial"/>
          <w:noProof w:val="0"/>
          <w:lang w:val="en-US"/>
        </w:rPr>
        <w:t xml:space="preserve"> the</w:t>
      </w:r>
      <w:r w:rsidR="0072305D" w:rsidRPr="00E961E1">
        <w:rPr>
          <w:rFonts w:cs="Arial"/>
          <w:noProof w:val="0"/>
          <w:lang w:val="en-US"/>
        </w:rPr>
        <w:t xml:space="preserve"> non-Anglo </w:t>
      </w:r>
      <w:r w:rsidR="0037475E">
        <w:rPr>
          <w:rFonts w:cs="Arial"/>
          <w:noProof w:val="0"/>
          <w:lang w:val="en-US"/>
        </w:rPr>
        <w:t xml:space="preserve">young </w:t>
      </w:r>
      <w:r w:rsidR="0072305D" w:rsidRPr="00E961E1">
        <w:rPr>
          <w:rFonts w:cs="Arial"/>
          <w:noProof w:val="0"/>
          <w:lang w:val="en-US"/>
        </w:rPr>
        <w:t>adults also use the MLE vowels.</w:t>
      </w:r>
    </w:p>
    <w:p w14:paraId="290E8D5B" w14:textId="065710F2" w:rsidR="0057412A" w:rsidRDefault="00E16A4D" w:rsidP="00764649">
      <w:pPr>
        <w:widowControl w:val="0"/>
        <w:autoSpaceDE w:val="0"/>
        <w:autoSpaceDN w:val="0"/>
        <w:adjustRightInd w:val="0"/>
        <w:rPr>
          <w:rFonts w:cs="Times New Roman"/>
          <w:noProof w:val="0"/>
          <w:lang w:val="en-US"/>
        </w:rPr>
      </w:pPr>
      <w:r>
        <w:rPr>
          <w:rFonts w:cs="Arial"/>
          <w:noProof w:val="0"/>
          <w:lang w:val="en-US"/>
        </w:rPr>
        <w:tab/>
      </w:r>
      <w:r w:rsidR="0057412A">
        <w:rPr>
          <w:rFonts w:cs="Arial"/>
          <w:noProof w:val="0"/>
          <w:lang w:val="en-US"/>
        </w:rPr>
        <w:t>There is similar evidence</w:t>
      </w:r>
      <w:r w:rsidR="00335DB2">
        <w:rPr>
          <w:rFonts w:cs="Arial"/>
          <w:noProof w:val="0"/>
          <w:lang w:val="en-US"/>
        </w:rPr>
        <w:t xml:space="preserve"> to show</w:t>
      </w:r>
      <w:r w:rsidR="0057412A">
        <w:rPr>
          <w:rFonts w:cs="Arial"/>
          <w:noProof w:val="0"/>
          <w:lang w:val="en-US"/>
        </w:rPr>
        <w:t xml:space="preserve"> that the reduction of allophony in the definite and indefinite article syst</w:t>
      </w:r>
      <w:r w:rsidR="00112825">
        <w:rPr>
          <w:rFonts w:cs="Arial"/>
          <w:noProof w:val="0"/>
          <w:lang w:val="en-US"/>
        </w:rPr>
        <w:t>em represents a language change</w:t>
      </w:r>
      <w:r w:rsidR="0057412A">
        <w:rPr>
          <w:rFonts w:cs="Arial"/>
          <w:noProof w:val="0"/>
          <w:lang w:val="en-US"/>
        </w:rPr>
        <w:t xml:space="preserve"> </w:t>
      </w:r>
      <w:r w:rsidR="00335DB2">
        <w:rPr>
          <w:rFonts w:cs="Arial"/>
          <w:noProof w:val="0"/>
          <w:lang w:val="en-US"/>
        </w:rPr>
        <w:t xml:space="preserve">rather than </w:t>
      </w:r>
      <w:r w:rsidR="0057412A">
        <w:rPr>
          <w:rFonts w:cs="Arial"/>
          <w:noProof w:val="0"/>
          <w:lang w:val="en-US"/>
        </w:rPr>
        <w:t>a temporary phenomen</w:t>
      </w:r>
      <w:r w:rsidR="00F5001B">
        <w:rPr>
          <w:rFonts w:cs="Arial"/>
          <w:noProof w:val="0"/>
          <w:lang w:val="en-US"/>
        </w:rPr>
        <w:t xml:space="preserve">on. Fox (2007) </w:t>
      </w:r>
      <w:r w:rsidR="0080226B">
        <w:rPr>
          <w:rFonts w:cs="Arial"/>
          <w:noProof w:val="0"/>
          <w:lang w:val="en-US"/>
        </w:rPr>
        <w:t>includes</w:t>
      </w:r>
      <w:r w:rsidR="00F5001B">
        <w:rPr>
          <w:rFonts w:cs="Arial"/>
          <w:noProof w:val="0"/>
          <w:lang w:val="en-US"/>
        </w:rPr>
        <w:t xml:space="preserve"> the first </w:t>
      </w:r>
      <w:r w:rsidR="0057412A">
        <w:rPr>
          <w:rFonts w:cs="Arial"/>
          <w:noProof w:val="0"/>
          <w:lang w:val="en-US"/>
        </w:rPr>
        <w:t>repor</w:t>
      </w:r>
      <w:r w:rsidR="00F5001B">
        <w:rPr>
          <w:rFonts w:cs="Arial"/>
          <w:noProof w:val="0"/>
          <w:lang w:val="en-US"/>
        </w:rPr>
        <w:t>t of</w:t>
      </w:r>
      <w:r w:rsidR="0057412A">
        <w:rPr>
          <w:rFonts w:cs="Arial"/>
          <w:noProof w:val="0"/>
          <w:lang w:val="en-US"/>
        </w:rPr>
        <w:t xml:space="preserve"> t</w:t>
      </w:r>
      <w:r w:rsidR="00F5001B">
        <w:rPr>
          <w:rFonts w:cs="Arial"/>
          <w:noProof w:val="0"/>
          <w:lang w:val="en-US"/>
        </w:rPr>
        <w:t xml:space="preserve">his feature: Fox found that </w:t>
      </w:r>
      <w:r w:rsidR="0057412A">
        <w:rPr>
          <w:rFonts w:cs="Arial"/>
          <w:noProof w:val="0"/>
          <w:lang w:val="en-US"/>
        </w:rPr>
        <w:t xml:space="preserve">Bangladeshi male adolescents </w:t>
      </w:r>
      <w:r w:rsidR="0057412A" w:rsidRPr="0057412A">
        <w:rPr>
          <w:rFonts w:cs="Times New Roman"/>
          <w:noProof w:val="0"/>
          <w:lang w:val="en-US"/>
        </w:rPr>
        <w:t>in Tower Hamlets appeared</w:t>
      </w:r>
      <w:r w:rsidR="0057412A">
        <w:rPr>
          <w:rFonts w:cs="Times New Roman"/>
          <w:noProof w:val="0"/>
          <w:lang w:val="en-US"/>
        </w:rPr>
        <w:t xml:space="preserve"> </w:t>
      </w:r>
      <w:r w:rsidR="0057412A" w:rsidRPr="0057412A">
        <w:rPr>
          <w:rFonts w:cs="Times New Roman"/>
          <w:noProof w:val="0"/>
          <w:lang w:val="en-US"/>
        </w:rPr>
        <w:t>to be influencing the English of their white Anglo male peers with respect</w:t>
      </w:r>
      <w:r w:rsidR="0057412A">
        <w:rPr>
          <w:rFonts w:cs="Times New Roman"/>
          <w:noProof w:val="0"/>
          <w:lang w:val="en-US"/>
        </w:rPr>
        <w:t xml:space="preserve"> </w:t>
      </w:r>
      <w:r w:rsidR="0057412A" w:rsidRPr="0057412A">
        <w:rPr>
          <w:rFonts w:cs="Times New Roman"/>
          <w:noProof w:val="0"/>
          <w:lang w:val="en-US"/>
        </w:rPr>
        <w:t>to these features, with multiethnic friendship networks playing a key role in</w:t>
      </w:r>
      <w:r w:rsidR="0057412A">
        <w:rPr>
          <w:rFonts w:cs="Times New Roman"/>
          <w:noProof w:val="0"/>
          <w:lang w:val="en-US"/>
        </w:rPr>
        <w:t xml:space="preserve"> </w:t>
      </w:r>
      <w:r w:rsidR="0057412A" w:rsidRPr="0057412A">
        <w:rPr>
          <w:rFonts w:cs="Times New Roman"/>
          <w:noProof w:val="0"/>
          <w:lang w:val="en-US"/>
        </w:rPr>
        <w:t>their diffusion.</w:t>
      </w:r>
      <w:r w:rsidR="0057412A" w:rsidRPr="0057412A">
        <w:rPr>
          <w:rFonts w:cs="Arial"/>
          <w:noProof w:val="0"/>
          <w:lang w:val="en-US"/>
        </w:rPr>
        <w:t xml:space="preserve"> </w:t>
      </w:r>
      <w:r w:rsidR="005722F3">
        <w:rPr>
          <w:rFonts w:cs="Arial"/>
          <w:noProof w:val="0"/>
          <w:lang w:val="en-US"/>
        </w:rPr>
        <w:t>Like</w:t>
      </w:r>
      <w:r w:rsidR="00F5001B">
        <w:rPr>
          <w:rFonts w:cs="Arial"/>
          <w:noProof w:val="0"/>
          <w:lang w:val="en-US"/>
        </w:rPr>
        <w:t xml:space="preserve"> the long vowels</w:t>
      </w:r>
      <w:r w:rsidR="002431A8">
        <w:rPr>
          <w:rFonts w:cs="Arial"/>
          <w:noProof w:val="0"/>
          <w:lang w:val="en-US"/>
        </w:rPr>
        <w:t xml:space="preserve"> discussed above</w:t>
      </w:r>
      <w:r w:rsidR="00F5001B">
        <w:rPr>
          <w:rFonts w:cs="Arial"/>
          <w:noProof w:val="0"/>
          <w:lang w:val="en-US"/>
        </w:rPr>
        <w:t xml:space="preserve">, invariant </w:t>
      </w:r>
      <w:r w:rsidR="00F5001B" w:rsidRPr="00F5001B">
        <w:rPr>
          <w:rFonts w:cs="Arial"/>
          <w:i/>
          <w:noProof w:val="0"/>
          <w:lang w:val="en-US"/>
        </w:rPr>
        <w:t>a</w:t>
      </w:r>
      <w:r w:rsidR="00F5001B">
        <w:rPr>
          <w:rFonts w:cs="Arial"/>
          <w:noProof w:val="0"/>
          <w:lang w:val="en-US"/>
        </w:rPr>
        <w:t xml:space="preserve"> and unstressed </w:t>
      </w:r>
      <w:r w:rsidR="00F5001B" w:rsidRPr="00F5001B">
        <w:rPr>
          <w:rFonts w:cs="Arial"/>
          <w:i/>
          <w:noProof w:val="0"/>
          <w:lang w:val="en-US"/>
        </w:rPr>
        <w:t>the</w:t>
      </w:r>
      <w:r w:rsidR="0057412A">
        <w:rPr>
          <w:rFonts w:cs="Arial"/>
          <w:noProof w:val="0"/>
          <w:lang w:val="en-US"/>
        </w:rPr>
        <w:t xml:space="preserve"> </w:t>
      </w:r>
      <w:r w:rsidR="00F5001B">
        <w:rPr>
          <w:rFonts w:cs="Arial"/>
          <w:noProof w:val="0"/>
          <w:lang w:val="en-US"/>
        </w:rPr>
        <w:t>occur</w:t>
      </w:r>
      <w:r w:rsidR="0057412A">
        <w:rPr>
          <w:rFonts w:cs="Arial"/>
          <w:noProof w:val="0"/>
          <w:lang w:val="en-US"/>
        </w:rPr>
        <w:t xml:space="preserve"> outside London:  </w:t>
      </w:r>
      <w:r w:rsidR="00764649" w:rsidRPr="00E961E1">
        <w:rPr>
          <w:rFonts w:cs="Times New Roman"/>
          <w:noProof w:val="0"/>
          <w:lang w:val="en-US"/>
        </w:rPr>
        <w:t xml:space="preserve">Guzzo, Britain and Fox (2008) demonstrated </w:t>
      </w:r>
      <w:r w:rsidR="00F5001B">
        <w:rPr>
          <w:rFonts w:cs="Times New Roman"/>
          <w:noProof w:val="0"/>
          <w:lang w:val="en-US"/>
        </w:rPr>
        <w:t>their</w:t>
      </w:r>
      <w:r w:rsidR="00764649" w:rsidRPr="00E961E1">
        <w:rPr>
          <w:rFonts w:cs="Times New Roman"/>
          <w:noProof w:val="0"/>
          <w:lang w:val="en-US"/>
        </w:rPr>
        <w:t xml:space="preserve"> use among third generation immigrants of Italian descent in the</w:t>
      </w:r>
      <w:r w:rsidR="0057412A">
        <w:rPr>
          <w:rFonts w:cs="Arial"/>
          <w:noProof w:val="0"/>
          <w:lang w:val="en-US"/>
        </w:rPr>
        <w:t xml:space="preserve"> </w:t>
      </w:r>
      <w:r w:rsidR="00764649" w:rsidRPr="00E961E1">
        <w:rPr>
          <w:rFonts w:cs="Times New Roman"/>
          <w:noProof w:val="0"/>
          <w:lang w:val="en-US"/>
        </w:rPr>
        <w:t>borough of Bedford where, once more, multiethnic peer group networks appear</w:t>
      </w:r>
      <w:r w:rsidR="0057412A">
        <w:rPr>
          <w:rFonts w:cs="Arial"/>
          <w:noProof w:val="0"/>
          <w:lang w:val="en-US"/>
        </w:rPr>
        <w:t xml:space="preserve"> </w:t>
      </w:r>
      <w:r w:rsidR="00764649" w:rsidRPr="00E961E1">
        <w:rPr>
          <w:rFonts w:cs="Times New Roman"/>
          <w:noProof w:val="0"/>
          <w:lang w:val="en-US"/>
        </w:rPr>
        <w:t>to provide the</w:t>
      </w:r>
      <w:r w:rsidR="0057412A">
        <w:rPr>
          <w:rFonts w:cs="Times New Roman"/>
          <w:noProof w:val="0"/>
          <w:lang w:val="en-US"/>
        </w:rPr>
        <w:t xml:space="preserve"> </w:t>
      </w:r>
      <w:r w:rsidR="00764649" w:rsidRPr="00E961E1">
        <w:rPr>
          <w:rFonts w:cs="Times New Roman"/>
          <w:noProof w:val="0"/>
          <w:lang w:val="en-US"/>
        </w:rPr>
        <w:t xml:space="preserve">means of transmission between users. </w:t>
      </w:r>
      <w:r w:rsidR="00293D9C">
        <w:rPr>
          <w:rFonts w:cs="Times New Roman"/>
          <w:noProof w:val="0"/>
          <w:lang w:val="en-US"/>
        </w:rPr>
        <w:t xml:space="preserve">In Hackney, </w:t>
      </w:r>
      <w:r w:rsidR="00F5001B">
        <w:rPr>
          <w:rFonts w:cs="Times New Roman"/>
          <w:noProof w:val="0"/>
          <w:lang w:val="en-US"/>
        </w:rPr>
        <w:t xml:space="preserve">use of the forms by different age </w:t>
      </w:r>
      <w:r w:rsidR="004B5E55">
        <w:rPr>
          <w:rFonts w:cs="Times New Roman"/>
          <w:noProof w:val="0"/>
          <w:lang w:val="en-US"/>
        </w:rPr>
        <w:t>groups again indicate</w:t>
      </w:r>
      <w:r w:rsidR="00F5001B">
        <w:rPr>
          <w:rFonts w:cs="Times New Roman"/>
          <w:noProof w:val="0"/>
          <w:lang w:val="en-US"/>
        </w:rPr>
        <w:t>s that we are observing a change in progress. N</w:t>
      </w:r>
      <w:r w:rsidR="00293D9C">
        <w:rPr>
          <w:rFonts w:cs="Times New Roman"/>
          <w:noProof w:val="0"/>
          <w:lang w:val="en-US"/>
        </w:rPr>
        <w:t>on-Anglos of all ages use the invari</w:t>
      </w:r>
      <w:r w:rsidR="004B5E55">
        <w:rPr>
          <w:rFonts w:cs="Times New Roman"/>
          <w:noProof w:val="0"/>
          <w:lang w:val="en-US"/>
        </w:rPr>
        <w:t>ant forms with a high frequency. T</w:t>
      </w:r>
      <w:r w:rsidR="00293D9C">
        <w:rPr>
          <w:rFonts w:cs="Times New Roman"/>
          <w:noProof w:val="0"/>
          <w:lang w:val="en-US"/>
        </w:rPr>
        <w:t>he freque</w:t>
      </w:r>
      <w:r w:rsidR="00F5001B">
        <w:rPr>
          <w:rFonts w:cs="Times New Roman"/>
          <w:noProof w:val="0"/>
          <w:lang w:val="en-US"/>
        </w:rPr>
        <w:t>ncy is lower overall for Anglos</w:t>
      </w:r>
      <w:r w:rsidR="00293D9C">
        <w:rPr>
          <w:rFonts w:cs="Times New Roman"/>
          <w:noProof w:val="0"/>
          <w:lang w:val="en-US"/>
        </w:rPr>
        <w:t xml:space="preserve">, </w:t>
      </w:r>
      <w:r w:rsidR="00885B50">
        <w:rPr>
          <w:rFonts w:cs="Times New Roman"/>
          <w:noProof w:val="0"/>
          <w:lang w:val="en-US"/>
        </w:rPr>
        <w:t xml:space="preserve">and developmental factors have to be taken into account, </w:t>
      </w:r>
      <w:r w:rsidR="00293D9C">
        <w:rPr>
          <w:rFonts w:cs="Times New Roman"/>
          <w:noProof w:val="0"/>
          <w:lang w:val="en-US"/>
        </w:rPr>
        <w:t xml:space="preserve">but </w:t>
      </w:r>
      <w:r w:rsidR="005D3500">
        <w:rPr>
          <w:rFonts w:cs="Times New Roman"/>
          <w:noProof w:val="0"/>
          <w:lang w:val="en-US"/>
        </w:rPr>
        <w:t>nonetheless change can be inferred to be occurring</w:t>
      </w:r>
      <w:r w:rsidR="008F1932">
        <w:rPr>
          <w:rFonts w:cs="Times New Roman"/>
          <w:noProof w:val="0"/>
          <w:lang w:val="en-US"/>
        </w:rPr>
        <w:t xml:space="preserve"> among the Anglos in that </w:t>
      </w:r>
      <w:r w:rsidR="00293D9C">
        <w:rPr>
          <w:rFonts w:cs="Times New Roman"/>
          <w:noProof w:val="0"/>
          <w:lang w:val="en-US"/>
        </w:rPr>
        <w:t>adolescent Anglos use the forms more often than the 40 year olds</w:t>
      </w:r>
      <w:r w:rsidR="008F1932">
        <w:rPr>
          <w:rFonts w:cs="Times New Roman"/>
          <w:noProof w:val="0"/>
          <w:lang w:val="en-US"/>
        </w:rPr>
        <w:t xml:space="preserve"> (Cheshire et al 2011)</w:t>
      </w:r>
      <w:r w:rsidR="00F5001B">
        <w:rPr>
          <w:rFonts w:cs="Times New Roman"/>
          <w:noProof w:val="0"/>
          <w:lang w:val="en-US"/>
        </w:rPr>
        <w:t xml:space="preserve">. </w:t>
      </w:r>
    </w:p>
    <w:p w14:paraId="333F0938" w14:textId="0D561650" w:rsidR="00B94D46" w:rsidRDefault="00E16A4D" w:rsidP="00D357CF">
      <w:pPr>
        <w:widowControl w:val="0"/>
        <w:autoSpaceDE w:val="0"/>
        <w:autoSpaceDN w:val="0"/>
        <w:adjustRightInd w:val="0"/>
        <w:rPr>
          <w:rFonts w:cs="Arial"/>
          <w:noProof w:val="0"/>
          <w:lang w:val="en-US"/>
        </w:rPr>
      </w:pPr>
      <w:r>
        <w:rPr>
          <w:rFonts w:cs="Times New Roman"/>
          <w:noProof w:val="0"/>
          <w:lang w:val="en-US"/>
        </w:rPr>
        <w:tab/>
      </w:r>
      <w:r w:rsidR="00B94D46">
        <w:rPr>
          <w:rFonts w:cs="Times New Roman"/>
          <w:noProof w:val="0"/>
          <w:lang w:val="en-US"/>
        </w:rPr>
        <w:t>The</w:t>
      </w:r>
      <w:r w:rsidR="004B5E55">
        <w:rPr>
          <w:rFonts w:cs="Times New Roman"/>
          <w:noProof w:val="0"/>
          <w:lang w:val="en-US"/>
        </w:rPr>
        <w:t>re is a similar</w:t>
      </w:r>
      <w:r w:rsidR="00A7278D">
        <w:rPr>
          <w:rFonts w:cs="Times New Roman"/>
          <w:noProof w:val="0"/>
          <w:lang w:val="en-US"/>
        </w:rPr>
        <w:t xml:space="preserve"> story </w:t>
      </w:r>
      <w:r w:rsidR="00B94D46">
        <w:rPr>
          <w:rFonts w:cs="Times New Roman"/>
          <w:noProof w:val="0"/>
          <w:lang w:val="en-US"/>
        </w:rPr>
        <w:t>for nonstandard</w:t>
      </w:r>
      <w:r w:rsidR="00B94D46" w:rsidRPr="00A7278D">
        <w:rPr>
          <w:rFonts w:cs="Times New Roman"/>
          <w:i/>
          <w:noProof w:val="0"/>
          <w:lang w:val="en-US"/>
        </w:rPr>
        <w:t xml:space="preserve"> was</w:t>
      </w:r>
      <w:r w:rsidR="004B5E55">
        <w:rPr>
          <w:rFonts w:cs="Times New Roman"/>
          <w:noProof w:val="0"/>
          <w:lang w:val="en-US"/>
        </w:rPr>
        <w:t>. In positive contexts</w:t>
      </w:r>
      <w:r w:rsidR="00873E87" w:rsidRPr="00E961E1">
        <w:rPr>
          <w:rFonts w:cs="Arial"/>
          <w:noProof w:val="0"/>
          <w:lang w:val="en-US"/>
        </w:rPr>
        <w:t xml:space="preserve"> the</w:t>
      </w:r>
      <w:r w:rsidR="00B94D46">
        <w:rPr>
          <w:rFonts w:cs="Arial"/>
          <w:noProof w:val="0"/>
          <w:lang w:val="en-US"/>
        </w:rPr>
        <w:t xml:space="preserve"> </w:t>
      </w:r>
      <w:r w:rsidR="00873E87" w:rsidRPr="00E961E1">
        <w:rPr>
          <w:rFonts w:cs="Arial"/>
          <w:noProof w:val="0"/>
          <w:lang w:val="en-US"/>
        </w:rPr>
        <w:t xml:space="preserve">5 year olds have very high rates, as do the 8 year olds and 12 year olds. </w:t>
      </w:r>
      <w:r w:rsidR="005216C4" w:rsidRPr="00E961E1">
        <w:rPr>
          <w:rFonts w:cs="Arial"/>
          <w:noProof w:val="0"/>
          <w:lang w:val="en-US"/>
        </w:rPr>
        <w:t>The</w:t>
      </w:r>
      <w:r w:rsidR="00F83E97">
        <w:rPr>
          <w:rFonts w:cs="Arial"/>
          <w:noProof w:val="0"/>
          <w:lang w:val="en-US"/>
        </w:rPr>
        <w:t xml:space="preserve"> adolescents </w:t>
      </w:r>
      <w:r w:rsidR="00A7278D">
        <w:rPr>
          <w:rFonts w:cs="Arial"/>
          <w:noProof w:val="0"/>
          <w:lang w:val="en-US"/>
        </w:rPr>
        <w:t xml:space="preserve">use </w:t>
      </w:r>
      <w:r w:rsidR="005216C4" w:rsidRPr="00E961E1">
        <w:rPr>
          <w:rFonts w:cs="Arial"/>
          <w:noProof w:val="0"/>
          <w:lang w:val="en-US"/>
        </w:rPr>
        <w:t>more standard forms</w:t>
      </w:r>
      <w:r w:rsidR="009250AD">
        <w:rPr>
          <w:rFonts w:cs="Arial"/>
          <w:noProof w:val="0"/>
          <w:lang w:val="en-US"/>
        </w:rPr>
        <w:t xml:space="preserve"> of past BE</w:t>
      </w:r>
      <w:r w:rsidR="00B94D46">
        <w:rPr>
          <w:rFonts w:cs="Arial"/>
          <w:noProof w:val="0"/>
          <w:lang w:val="en-US"/>
        </w:rPr>
        <w:t>, presumably</w:t>
      </w:r>
      <w:r w:rsidR="005216C4" w:rsidRPr="00E961E1">
        <w:rPr>
          <w:rFonts w:cs="Arial"/>
          <w:noProof w:val="0"/>
          <w:lang w:val="en-US"/>
        </w:rPr>
        <w:t xml:space="preserve"> with in</w:t>
      </w:r>
      <w:r w:rsidR="00B94D46">
        <w:rPr>
          <w:rFonts w:cs="Arial"/>
          <w:noProof w:val="0"/>
          <w:lang w:val="en-US"/>
        </w:rPr>
        <w:t>creasing linguistic maturity.  However a</w:t>
      </w:r>
      <w:r w:rsidR="005216C4" w:rsidRPr="00E961E1">
        <w:rPr>
          <w:rFonts w:cs="Arial"/>
          <w:noProof w:val="0"/>
          <w:lang w:val="en-US"/>
        </w:rPr>
        <w:t xml:space="preserve">ll age groups use nonstandard </w:t>
      </w:r>
      <w:r w:rsidR="005216C4" w:rsidRPr="00A7278D">
        <w:rPr>
          <w:rFonts w:cs="Arial"/>
          <w:i/>
          <w:noProof w:val="0"/>
          <w:lang w:val="en-US"/>
        </w:rPr>
        <w:t>wasn’t</w:t>
      </w:r>
      <w:r w:rsidR="005216C4" w:rsidRPr="00E961E1">
        <w:rPr>
          <w:rFonts w:cs="Arial"/>
          <w:noProof w:val="0"/>
          <w:lang w:val="en-US"/>
        </w:rPr>
        <w:t xml:space="preserve"> more frequently than nonstandard </w:t>
      </w:r>
      <w:r w:rsidR="005216C4" w:rsidRPr="00A7278D">
        <w:rPr>
          <w:rFonts w:cs="Arial"/>
          <w:i/>
          <w:noProof w:val="0"/>
          <w:lang w:val="en-US"/>
        </w:rPr>
        <w:t>weren’t</w:t>
      </w:r>
      <w:r w:rsidR="005216C4" w:rsidRPr="00E961E1">
        <w:rPr>
          <w:rFonts w:cs="Arial"/>
          <w:noProof w:val="0"/>
          <w:lang w:val="en-US"/>
        </w:rPr>
        <w:t xml:space="preserve">, suggesting an overall tendency to prefer the </w:t>
      </w:r>
      <w:r w:rsidR="005216C4" w:rsidRPr="00A7278D">
        <w:rPr>
          <w:rFonts w:cs="Arial"/>
          <w:i/>
          <w:noProof w:val="0"/>
          <w:lang w:val="en-US"/>
        </w:rPr>
        <w:t>was</w:t>
      </w:r>
      <w:r w:rsidR="00873E87" w:rsidRPr="00A7278D">
        <w:rPr>
          <w:rFonts w:cs="Arial"/>
          <w:i/>
          <w:noProof w:val="0"/>
          <w:lang w:val="en-US"/>
        </w:rPr>
        <w:t>/wasn’t</w:t>
      </w:r>
      <w:r w:rsidR="005216C4" w:rsidRPr="00E961E1">
        <w:rPr>
          <w:rFonts w:cs="Arial"/>
          <w:noProof w:val="0"/>
          <w:lang w:val="en-US"/>
        </w:rPr>
        <w:t xml:space="preserve"> pattern to the </w:t>
      </w:r>
      <w:r w:rsidR="005216C4" w:rsidRPr="00A7278D">
        <w:rPr>
          <w:rFonts w:cs="Arial"/>
          <w:i/>
          <w:noProof w:val="0"/>
          <w:lang w:val="en-US"/>
        </w:rPr>
        <w:t>was/weren’t</w:t>
      </w:r>
      <w:r w:rsidR="005216C4" w:rsidRPr="00E961E1">
        <w:rPr>
          <w:rFonts w:cs="Arial"/>
          <w:noProof w:val="0"/>
          <w:lang w:val="en-US"/>
        </w:rPr>
        <w:t xml:space="preserve"> pattern</w:t>
      </w:r>
      <w:r w:rsidR="00A7278D">
        <w:rPr>
          <w:rFonts w:cs="Arial"/>
          <w:noProof w:val="0"/>
          <w:lang w:val="en-US"/>
        </w:rPr>
        <w:t xml:space="preserve"> that prevails outside London</w:t>
      </w:r>
      <w:r w:rsidR="005216C4" w:rsidRPr="00E961E1">
        <w:rPr>
          <w:rFonts w:cs="Arial"/>
          <w:noProof w:val="0"/>
          <w:lang w:val="en-US"/>
        </w:rPr>
        <w:t xml:space="preserve">. </w:t>
      </w:r>
      <w:r w:rsidR="00A7278D">
        <w:rPr>
          <w:rFonts w:cs="Arial"/>
          <w:noProof w:val="0"/>
          <w:lang w:val="en-US"/>
        </w:rPr>
        <w:t xml:space="preserve">Again, the trend </w:t>
      </w:r>
      <w:r w:rsidR="00B94D46">
        <w:rPr>
          <w:rFonts w:cs="Arial"/>
          <w:noProof w:val="0"/>
          <w:lang w:val="en-US"/>
        </w:rPr>
        <w:t xml:space="preserve">is led by the non-Anglo children, and again use of the </w:t>
      </w:r>
      <w:r w:rsidR="00B94D46" w:rsidRPr="00A7278D">
        <w:rPr>
          <w:rFonts w:cs="Arial"/>
          <w:i/>
          <w:noProof w:val="0"/>
          <w:lang w:val="en-US"/>
        </w:rPr>
        <w:t>was/wasn’t</w:t>
      </w:r>
      <w:r w:rsidR="00B94D46">
        <w:rPr>
          <w:rFonts w:cs="Arial"/>
          <w:noProof w:val="0"/>
          <w:lang w:val="en-US"/>
        </w:rPr>
        <w:t xml:space="preserve"> pattern </w:t>
      </w:r>
      <w:r w:rsidR="00B0194A">
        <w:rPr>
          <w:rFonts w:cs="Arial"/>
          <w:noProof w:val="0"/>
          <w:lang w:val="en-US"/>
        </w:rPr>
        <w:t>was correlated with multi</w:t>
      </w:r>
      <w:r w:rsidR="00B94D46">
        <w:rPr>
          <w:rFonts w:cs="Arial"/>
          <w:noProof w:val="0"/>
          <w:lang w:val="en-US"/>
        </w:rPr>
        <w:t>-ethnic friendship network</w:t>
      </w:r>
      <w:r w:rsidR="00EA24BF">
        <w:rPr>
          <w:rFonts w:cs="Arial"/>
          <w:noProof w:val="0"/>
          <w:lang w:val="en-US"/>
        </w:rPr>
        <w:t>s</w:t>
      </w:r>
      <w:r w:rsidR="00A7278D">
        <w:rPr>
          <w:rFonts w:cs="Arial"/>
          <w:noProof w:val="0"/>
          <w:lang w:val="en-US"/>
        </w:rPr>
        <w:t xml:space="preserve"> for Anglos and non-Anglos alike</w:t>
      </w:r>
      <w:r w:rsidR="0054642C">
        <w:rPr>
          <w:rFonts w:cs="Arial"/>
          <w:noProof w:val="0"/>
          <w:lang w:val="en-US"/>
        </w:rPr>
        <w:t xml:space="preserve">, suggesting that it is disseminating through the community through normal patterns of </w:t>
      </w:r>
      <w:r w:rsidR="004B5E55">
        <w:rPr>
          <w:rFonts w:cs="Arial"/>
          <w:noProof w:val="0"/>
          <w:lang w:val="en-US"/>
        </w:rPr>
        <w:t xml:space="preserve">social </w:t>
      </w:r>
      <w:r w:rsidR="0054642C">
        <w:rPr>
          <w:rFonts w:cs="Arial"/>
          <w:noProof w:val="0"/>
          <w:lang w:val="en-US"/>
        </w:rPr>
        <w:t>interaction</w:t>
      </w:r>
      <w:r w:rsidR="00B94D46">
        <w:rPr>
          <w:rFonts w:cs="Arial"/>
          <w:noProof w:val="0"/>
          <w:lang w:val="en-US"/>
        </w:rPr>
        <w:t xml:space="preserve">. </w:t>
      </w:r>
    </w:p>
    <w:p w14:paraId="54F54A50" w14:textId="07725DBE" w:rsidR="00B94D46" w:rsidRPr="00481AB9" w:rsidRDefault="00E16A4D" w:rsidP="00D357CF">
      <w:pPr>
        <w:widowControl w:val="0"/>
        <w:autoSpaceDE w:val="0"/>
        <w:autoSpaceDN w:val="0"/>
        <w:adjustRightInd w:val="0"/>
        <w:rPr>
          <w:rFonts w:cs="Arial"/>
          <w:noProof w:val="0"/>
          <w:lang w:val="en-US"/>
        </w:rPr>
      </w:pPr>
      <w:r>
        <w:rPr>
          <w:rFonts w:cs="Arial"/>
          <w:noProof w:val="0"/>
          <w:lang w:val="en-US"/>
        </w:rPr>
        <w:tab/>
      </w:r>
      <w:r w:rsidR="00B81028">
        <w:rPr>
          <w:rFonts w:cs="Arial"/>
          <w:noProof w:val="0"/>
          <w:lang w:val="en-US"/>
        </w:rPr>
        <w:t xml:space="preserve">The future of some of the other innovations is less clear. </w:t>
      </w:r>
      <w:r w:rsidR="00B0194A">
        <w:rPr>
          <w:rFonts w:cs="Arial"/>
          <w:noProof w:val="0"/>
          <w:lang w:val="en-US"/>
        </w:rPr>
        <w:t xml:space="preserve">We have already seen that the new quotative expression </w:t>
      </w:r>
      <w:r w:rsidR="00B0194A" w:rsidRPr="00B81028">
        <w:rPr>
          <w:rFonts w:cs="Arial"/>
          <w:i/>
          <w:noProof w:val="0"/>
          <w:lang w:val="en-US"/>
        </w:rPr>
        <w:t>this is</w:t>
      </w:r>
      <w:r w:rsidR="00F9552B">
        <w:rPr>
          <w:rFonts w:cs="Arial"/>
          <w:noProof w:val="0"/>
          <w:lang w:val="en-US"/>
        </w:rPr>
        <w:t xml:space="preserve"> +speaker</w:t>
      </w:r>
      <w:r w:rsidR="00B0194A">
        <w:rPr>
          <w:rFonts w:cs="Arial"/>
          <w:noProof w:val="0"/>
          <w:lang w:val="en-US"/>
        </w:rPr>
        <w:t xml:space="preserve"> is used by younger spea</w:t>
      </w:r>
      <w:r w:rsidR="00C236CE">
        <w:rPr>
          <w:rFonts w:cs="Arial"/>
          <w:noProof w:val="0"/>
          <w:lang w:val="en-US"/>
        </w:rPr>
        <w:t>kers as well as by adolescents; in fact it is used more often by the 8 year olds than the 12 year</w:t>
      </w:r>
      <w:r w:rsidR="00F9552B">
        <w:rPr>
          <w:rFonts w:cs="Arial"/>
          <w:noProof w:val="0"/>
          <w:lang w:val="en-US"/>
        </w:rPr>
        <w:t xml:space="preserve"> olds and the 16-19 year olds. This could be </w:t>
      </w:r>
      <w:r w:rsidR="00C236CE">
        <w:rPr>
          <w:rFonts w:cs="Arial"/>
          <w:noProof w:val="0"/>
          <w:lang w:val="en-US"/>
        </w:rPr>
        <w:t>t</w:t>
      </w:r>
      <w:r w:rsidR="00F9552B">
        <w:rPr>
          <w:rFonts w:cs="Arial"/>
          <w:noProof w:val="0"/>
          <w:lang w:val="en-US"/>
        </w:rPr>
        <w:t>aken as evidence of language change in progress. However the feature</w:t>
      </w:r>
      <w:r w:rsidR="00C236CE">
        <w:rPr>
          <w:rFonts w:cs="Arial"/>
          <w:noProof w:val="0"/>
          <w:lang w:val="en-US"/>
        </w:rPr>
        <w:t xml:space="preserve"> is relatively infr</w:t>
      </w:r>
      <w:r w:rsidR="00F9552B">
        <w:rPr>
          <w:rFonts w:cs="Arial"/>
          <w:noProof w:val="0"/>
          <w:lang w:val="en-US"/>
        </w:rPr>
        <w:t>equent, for all age groups</w:t>
      </w:r>
      <w:r w:rsidR="00C236CE">
        <w:rPr>
          <w:rFonts w:cs="Arial"/>
          <w:noProof w:val="0"/>
          <w:lang w:val="en-US"/>
        </w:rPr>
        <w:t>.</w:t>
      </w:r>
      <w:r w:rsidR="00B81028">
        <w:rPr>
          <w:rFonts w:cs="Arial"/>
          <w:noProof w:val="0"/>
          <w:lang w:val="en-US"/>
        </w:rPr>
        <w:t xml:space="preserve"> Of course, t</w:t>
      </w:r>
      <w:r w:rsidR="005A01D5">
        <w:rPr>
          <w:rFonts w:cs="Arial"/>
          <w:noProof w:val="0"/>
          <w:lang w:val="en-US"/>
        </w:rPr>
        <w:t xml:space="preserve">his is what we would expect </w:t>
      </w:r>
      <w:r w:rsidR="00F9552B">
        <w:rPr>
          <w:rFonts w:cs="Arial"/>
          <w:noProof w:val="0"/>
          <w:lang w:val="en-US"/>
        </w:rPr>
        <w:t>i</w:t>
      </w:r>
      <w:r w:rsidR="00B81028">
        <w:rPr>
          <w:rFonts w:cs="Arial"/>
          <w:noProof w:val="0"/>
          <w:lang w:val="en-US"/>
        </w:rPr>
        <w:t>f we are observing the</w:t>
      </w:r>
      <w:r w:rsidR="00D714FD">
        <w:rPr>
          <w:rFonts w:cs="Arial"/>
          <w:noProof w:val="0"/>
          <w:lang w:val="en-US"/>
        </w:rPr>
        <w:t xml:space="preserve"> start of a language change</w:t>
      </w:r>
      <w:r w:rsidR="005A01D5">
        <w:rPr>
          <w:rFonts w:cs="Arial"/>
          <w:noProof w:val="0"/>
          <w:lang w:val="en-US"/>
        </w:rPr>
        <w:t xml:space="preserve">, but </w:t>
      </w:r>
      <w:r w:rsidR="00B81028">
        <w:rPr>
          <w:rFonts w:cs="Arial"/>
          <w:noProof w:val="0"/>
          <w:lang w:val="en-US"/>
        </w:rPr>
        <w:t>the low frequencies make</w:t>
      </w:r>
      <w:r w:rsidR="005A01D5">
        <w:rPr>
          <w:rFonts w:cs="Arial"/>
          <w:noProof w:val="0"/>
          <w:lang w:val="en-US"/>
        </w:rPr>
        <w:t xml:space="preserve"> it difficult to </w:t>
      </w:r>
      <w:r w:rsidR="00F9552B">
        <w:rPr>
          <w:rFonts w:cs="Arial"/>
          <w:noProof w:val="0"/>
          <w:lang w:val="en-US"/>
        </w:rPr>
        <w:t xml:space="preserve">make further </w:t>
      </w:r>
      <w:r w:rsidR="005A01D5">
        <w:rPr>
          <w:rFonts w:cs="Arial"/>
          <w:noProof w:val="0"/>
          <w:lang w:val="en-US"/>
        </w:rPr>
        <w:t>predict</w:t>
      </w:r>
      <w:r w:rsidR="00F9552B">
        <w:rPr>
          <w:rFonts w:cs="Arial"/>
          <w:noProof w:val="0"/>
          <w:lang w:val="en-US"/>
        </w:rPr>
        <w:t>ions about its survival</w:t>
      </w:r>
      <w:r w:rsidR="005A01D5">
        <w:rPr>
          <w:rFonts w:cs="Arial"/>
          <w:noProof w:val="0"/>
          <w:lang w:val="en-US"/>
        </w:rPr>
        <w:t>. I</w:t>
      </w:r>
      <w:r w:rsidR="00F9552B">
        <w:rPr>
          <w:rFonts w:cs="Arial"/>
          <w:noProof w:val="0"/>
          <w:lang w:val="en-US"/>
        </w:rPr>
        <w:t>t is releva</w:t>
      </w:r>
      <w:r w:rsidR="00F61A45">
        <w:rPr>
          <w:rFonts w:cs="Arial"/>
          <w:noProof w:val="0"/>
          <w:lang w:val="en-US"/>
        </w:rPr>
        <w:t>n</w:t>
      </w:r>
      <w:r w:rsidR="00F9552B">
        <w:rPr>
          <w:rFonts w:cs="Arial"/>
          <w:noProof w:val="0"/>
          <w:lang w:val="en-US"/>
        </w:rPr>
        <w:t xml:space="preserve">t that </w:t>
      </w:r>
      <w:r w:rsidR="00F9552B" w:rsidRPr="00F9552B">
        <w:rPr>
          <w:rFonts w:cs="Arial"/>
          <w:i/>
          <w:noProof w:val="0"/>
          <w:lang w:val="en-US"/>
        </w:rPr>
        <w:t>this is</w:t>
      </w:r>
      <w:r w:rsidR="00F9552B">
        <w:rPr>
          <w:rFonts w:cs="Arial"/>
          <w:noProof w:val="0"/>
          <w:lang w:val="en-US"/>
        </w:rPr>
        <w:t xml:space="preserve"> +speaker </w:t>
      </w:r>
      <w:r w:rsidR="005A01D5">
        <w:rPr>
          <w:rFonts w:cs="Arial"/>
          <w:noProof w:val="0"/>
          <w:lang w:val="en-US"/>
        </w:rPr>
        <w:t>is used beyond Hackney: a</w:t>
      </w:r>
      <w:r w:rsidR="00F61A45">
        <w:rPr>
          <w:rFonts w:cs="Arial"/>
          <w:noProof w:val="0"/>
          <w:lang w:val="en-US"/>
        </w:rPr>
        <w:t>n</w:t>
      </w:r>
      <w:r w:rsidR="005A01D5">
        <w:rPr>
          <w:rFonts w:cs="Arial"/>
          <w:noProof w:val="0"/>
          <w:lang w:val="en-US"/>
        </w:rPr>
        <w:t xml:space="preserve"> undergraduate study of narratives told by 18 speakers aged between 16 and 18 in Tower Hamlets </w:t>
      </w:r>
      <w:r w:rsidR="00F61A45">
        <w:rPr>
          <w:rFonts w:cs="Arial"/>
          <w:noProof w:val="0"/>
          <w:lang w:val="en-US"/>
        </w:rPr>
        <w:t>(Mao</w:t>
      </w:r>
      <w:r w:rsidR="005A01D5">
        <w:rPr>
          <w:rFonts w:cs="Arial"/>
          <w:noProof w:val="0"/>
          <w:lang w:val="en-US"/>
        </w:rPr>
        <w:t xml:space="preserve"> 2011</w:t>
      </w:r>
      <w:r w:rsidR="00F61A45">
        <w:rPr>
          <w:rFonts w:cs="Arial"/>
          <w:noProof w:val="0"/>
          <w:lang w:val="en-US"/>
        </w:rPr>
        <w:t>)</w:t>
      </w:r>
      <w:r w:rsidR="005A01D5">
        <w:rPr>
          <w:rFonts w:cs="Arial"/>
          <w:noProof w:val="0"/>
          <w:lang w:val="en-US"/>
        </w:rPr>
        <w:t xml:space="preserve"> found </w:t>
      </w:r>
      <w:r w:rsidR="00F61A45" w:rsidRPr="00F61A45">
        <w:rPr>
          <w:rFonts w:cs="Arial"/>
          <w:i/>
          <w:noProof w:val="0"/>
          <w:lang w:val="en-US"/>
        </w:rPr>
        <w:t>this is</w:t>
      </w:r>
      <w:r w:rsidR="00F61A45">
        <w:rPr>
          <w:rFonts w:cs="Arial"/>
          <w:noProof w:val="0"/>
          <w:lang w:val="en-US"/>
        </w:rPr>
        <w:t xml:space="preserve"> + speaker</w:t>
      </w:r>
      <w:r w:rsidR="005A01D5">
        <w:rPr>
          <w:rFonts w:cs="Arial"/>
          <w:noProof w:val="0"/>
          <w:lang w:val="en-US"/>
        </w:rPr>
        <w:t xml:space="preserve"> </w:t>
      </w:r>
      <w:r w:rsidR="00F61A45">
        <w:rPr>
          <w:rFonts w:cs="Arial"/>
          <w:noProof w:val="0"/>
          <w:lang w:val="en-US"/>
        </w:rPr>
        <w:t>occurred</w:t>
      </w:r>
      <w:r w:rsidR="005A01D5">
        <w:rPr>
          <w:rFonts w:cs="Arial"/>
          <w:noProof w:val="0"/>
          <w:lang w:val="en-US"/>
        </w:rPr>
        <w:t xml:space="preserve"> 7 times out of a total number of 254 different quotative expressions (making up just 2.8 per cent of the quotatives, then</w:t>
      </w:r>
      <w:r w:rsidR="00F61A45">
        <w:rPr>
          <w:rFonts w:cs="Arial"/>
          <w:noProof w:val="0"/>
          <w:lang w:val="en-US"/>
        </w:rPr>
        <w:t>)</w:t>
      </w:r>
      <w:r w:rsidR="00251C13">
        <w:rPr>
          <w:rFonts w:cs="Arial"/>
          <w:noProof w:val="0"/>
          <w:lang w:val="en-US"/>
        </w:rPr>
        <w:t xml:space="preserve">; it was used by 3 </w:t>
      </w:r>
      <w:r w:rsidR="000B71CD">
        <w:rPr>
          <w:rFonts w:cs="Arial"/>
          <w:noProof w:val="0"/>
          <w:lang w:val="en-US"/>
        </w:rPr>
        <w:t>non-Anglo adolescents whose parents</w:t>
      </w:r>
      <w:r w:rsidR="00251C13">
        <w:rPr>
          <w:rFonts w:cs="Arial"/>
          <w:noProof w:val="0"/>
          <w:lang w:val="en-US"/>
        </w:rPr>
        <w:t xml:space="preserve"> </w:t>
      </w:r>
      <w:r w:rsidR="000B71CD">
        <w:rPr>
          <w:rFonts w:cs="Arial"/>
          <w:noProof w:val="0"/>
          <w:lang w:val="en-US"/>
        </w:rPr>
        <w:t>came</w:t>
      </w:r>
      <w:r w:rsidR="00251C13">
        <w:rPr>
          <w:rFonts w:cs="Arial"/>
          <w:noProof w:val="0"/>
          <w:lang w:val="en-US"/>
        </w:rPr>
        <w:t xml:space="preserve"> from</w:t>
      </w:r>
      <w:r w:rsidR="000B71CD">
        <w:rPr>
          <w:rFonts w:cs="Arial"/>
          <w:noProof w:val="0"/>
          <w:lang w:val="en-US"/>
        </w:rPr>
        <w:t>, respectively,</w:t>
      </w:r>
      <w:r w:rsidR="00251C13">
        <w:rPr>
          <w:rFonts w:cs="Arial"/>
          <w:noProof w:val="0"/>
          <w:lang w:val="en-US"/>
        </w:rPr>
        <w:t xml:space="preserve"> Nigeria, Korea and Vietnam</w:t>
      </w:r>
      <w:r w:rsidR="005A01D5">
        <w:rPr>
          <w:rFonts w:cs="Arial"/>
          <w:noProof w:val="0"/>
          <w:lang w:val="en-US"/>
        </w:rPr>
        <w:t xml:space="preserve">. This is the same proportion found for 16-19 year olds </w:t>
      </w:r>
      <w:r w:rsidR="000B71CD">
        <w:rPr>
          <w:rFonts w:cs="Arial"/>
          <w:noProof w:val="0"/>
          <w:lang w:val="en-US"/>
        </w:rPr>
        <w:t xml:space="preserve">recorded in 2008 for </w:t>
      </w:r>
      <w:r w:rsidR="00251C13">
        <w:rPr>
          <w:rFonts w:cs="Arial"/>
          <w:noProof w:val="0"/>
          <w:lang w:val="en-US"/>
        </w:rPr>
        <w:t>our sec</w:t>
      </w:r>
      <w:r w:rsidR="00FE52E4">
        <w:rPr>
          <w:rFonts w:cs="Arial"/>
          <w:noProof w:val="0"/>
          <w:lang w:val="en-US"/>
        </w:rPr>
        <w:t>o</w:t>
      </w:r>
      <w:r w:rsidR="00251C13">
        <w:rPr>
          <w:rFonts w:cs="Arial"/>
          <w:noProof w:val="0"/>
          <w:lang w:val="en-US"/>
        </w:rPr>
        <w:t>nd Hackney project</w:t>
      </w:r>
      <w:r w:rsidR="00FE52E4">
        <w:rPr>
          <w:rFonts w:cs="Arial"/>
          <w:noProof w:val="0"/>
          <w:lang w:val="en-US"/>
        </w:rPr>
        <w:t xml:space="preserve"> (3.0 per cent)</w:t>
      </w:r>
      <w:r w:rsidR="00251C13">
        <w:rPr>
          <w:rFonts w:cs="Arial"/>
          <w:noProof w:val="0"/>
          <w:lang w:val="en-US"/>
        </w:rPr>
        <w:t xml:space="preserve">, and slightly less than for the adolescents </w:t>
      </w:r>
      <w:r w:rsidR="000B71CD">
        <w:rPr>
          <w:rFonts w:cs="Arial"/>
          <w:noProof w:val="0"/>
          <w:lang w:val="en-US"/>
        </w:rPr>
        <w:t>recorded in 20</w:t>
      </w:r>
      <w:r w:rsidR="00F9552B">
        <w:rPr>
          <w:rFonts w:cs="Arial"/>
          <w:noProof w:val="0"/>
          <w:lang w:val="en-US"/>
        </w:rPr>
        <w:t>0</w:t>
      </w:r>
      <w:r w:rsidR="000B71CD">
        <w:rPr>
          <w:rFonts w:cs="Arial"/>
          <w:noProof w:val="0"/>
          <w:lang w:val="en-US"/>
        </w:rPr>
        <w:t xml:space="preserve">5 for </w:t>
      </w:r>
      <w:r w:rsidR="00251C13">
        <w:rPr>
          <w:rFonts w:cs="Arial"/>
          <w:noProof w:val="0"/>
          <w:lang w:val="en-US"/>
        </w:rPr>
        <w:t>the first Hackney project</w:t>
      </w:r>
      <w:r w:rsidR="00FE52E4">
        <w:rPr>
          <w:rFonts w:cs="Arial"/>
          <w:noProof w:val="0"/>
          <w:lang w:val="en-US"/>
        </w:rPr>
        <w:t xml:space="preserve"> (4.8 per cent)</w:t>
      </w:r>
      <w:r w:rsidR="000B71CD">
        <w:rPr>
          <w:rFonts w:cs="Arial"/>
          <w:noProof w:val="0"/>
          <w:lang w:val="en-US"/>
        </w:rPr>
        <w:t xml:space="preserve">. The fact that the frequency has not increased in real time </w:t>
      </w:r>
      <w:r w:rsidR="00F9552B">
        <w:rPr>
          <w:rFonts w:cs="Arial"/>
          <w:noProof w:val="0"/>
          <w:lang w:val="en-US"/>
        </w:rPr>
        <w:t>may</w:t>
      </w:r>
      <w:r w:rsidR="000B71CD">
        <w:rPr>
          <w:rFonts w:cs="Arial"/>
          <w:noProof w:val="0"/>
          <w:lang w:val="en-US"/>
        </w:rPr>
        <w:t xml:space="preserve"> not bode well for the survival of this feature; on the other hand, the time period for which we have data is very short, and the frequency has at least remained stable. </w:t>
      </w:r>
      <w:r w:rsidR="00F9552B">
        <w:rPr>
          <w:rFonts w:cs="Arial"/>
          <w:noProof w:val="0"/>
          <w:lang w:val="en-US"/>
        </w:rPr>
        <w:t xml:space="preserve">A further potentially relevant fact is </w:t>
      </w:r>
      <w:r w:rsidR="000B71CD">
        <w:rPr>
          <w:rFonts w:cs="Arial"/>
          <w:noProof w:val="0"/>
          <w:lang w:val="en-US"/>
        </w:rPr>
        <w:t xml:space="preserve">that </w:t>
      </w:r>
      <w:r w:rsidR="000B71CD" w:rsidRPr="000B71CD">
        <w:rPr>
          <w:rFonts w:cs="Arial"/>
          <w:i/>
          <w:noProof w:val="0"/>
          <w:lang w:val="en-US"/>
        </w:rPr>
        <w:t>this is</w:t>
      </w:r>
      <w:r w:rsidR="000B71CD">
        <w:rPr>
          <w:rFonts w:cs="Arial"/>
          <w:noProof w:val="0"/>
          <w:lang w:val="en-US"/>
        </w:rPr>
        <w:t xml:space="preserve"> +speaker </w:t>
      </w:r>
      <w:r w:rsidR="00D714FD">
        <w:rPr>
          <w:rFonts w:cs="Arial"/>
          <w:noProof w:val="0"/>
          <w:lang w:val="en-US"/>
        </w:rPr>
        <w:t xml:space="preserve">is </w:t>
      </w:r>
      <w:r w:rsidR="00CA0BE5">
        <w:rPr>
          <w:rFonts w:cs="Arial"/>
          <w:noProof w:val="0"/>
          <w:lang w:val="en-US"/>
        </w:rPr>
        <w:t xml:space="preserve">used </w:t>
      </w:r>
      <w:r w:rsidR="00481AB9" w:rsidRPr="00481AB9">
        <w:t>by television personalities, usually in comedy sketches, to portray disaffected youth (Fox 2013)</w:t>
      </w:r>
      <w:r w:rsidR="00481AB9" w:rsidRPr="00481AB9">
        <w:rPr>
          <w:vertAlign w:val="superscript"/>
        </w:rPr>
        <w:t>2</w:t>
      </w:r>
      <w:r w:rsidR="00481AB9" w:rsidRPr="00481AB9">
        <w:t>.</w:t>
      </w:r>
      <w:r w:rsidR="00481AB9">
        <w:rPr>
          <w:rFonts w:cs="Arial"/>
          <w:noProof w:val="0"/>
          <w:lang w:val="en-US"/>
        </w:rPr>
        <w:t xml:space="preserve"> </w:t>
      </w:r>
      <w:r w:rsidR="00F9552B">
        <w:rPr>
          <w:rFonts w:cs="Arial"/>
          <w:noProof w:val="0"/>
          <w:lang w:val="en-US"/>
        </w:rPr>
        <w:t>Although t</w:t>
      </w:r>
      <w:r w:rsidR="00C804F9">
        <w:rPr>
          <w:rFonts w:cs="Arial"/>
          <w:noProof w:val="0"/>
          <w:lang w:val="en-US"/>
        </w:rPr>
        <w:t>he</w:t>
      </w:r>
      <w:r w:rsidR="00CA0BE5">
        <w:rPr>
          <w:rFonts w:cs="Arial"/>
          <w:noProof w:val="0"/>
          <w:lang w:val="en-US"/>
        </w:rPr>
        <w:t xml:space="preserve"> </w:t>
      </w:r>
      <w:r w:rsidR="00C804F9">
        <w:rPr>
          <w:rFonts w:cs="Arial"/>
          <w:noProof w:val="0"/>
          <w:lang w:val="en-US"/>
        </w:rPr>
        <w:t>role of the media in promoting language change</w:t>
      </w:r>
      <w:r w:rsidR="00CA0BE5">
        <w:rPr>
          <w:rFonts w:cs="Arial"/>
          <w:noProof w:val="0"/>
          <w:lang w:val="en-US"/>
        </w:rPr>
        <w:t xml:space="preserve"> is not well understood</w:t>
      </w:r>
      <w:r w:rsidR="00F9552B">
        <w:rPr>
          <w:rFonts w:cs="Arial"/>
          <w:noProof w:val="0"/>
          <w:lang w:val="en-US"/>
        </w:rPr>
        <w:t>,</w:t>
      </w:r>
      <w:r w:rsidR="00C804F9">
        <w:rPr>
          <w:rFonts w:cs="Arial"/>
          <w:noProof w:val="0"/>
          <w:lang w:val="en-US"/>
        </w:rPr>
        <w:t xml:space="preserve"> </w:t>
      </w:r>
      <w:r w:rsidR="00CA0BE5">
        <w:rPr>
          <w:rFonts w:cs="Arial"/>
          <w:noProof w:val="0"/>
          <w:lang w:val="en-US"/>
        </w:rPr>
        <w:t xml:space="preserve">some believe </w:t>
      </w:r>
      <w:r w:rsidR="00C804F9">
        <w:rPr>
          <w:rFonts w:cs="Arial"/>
          <w:noProof w:val="0"/>
          <w:lang w:val="en-US"/>
        </w:rPr>
        <w:t xml:space="preserve"> that the use of </w:t>
      </w:r>
      <w:r w:rsidR="00CA0BE5">
        <w:rPr>
          <w:rFonts w:cs="Arial"/>
          <w:noProof w:val="0"/>
          <w:lang w:val="en-US"/>
        </w:rPr>
        <w:t xml:space="preserve">linguistic </w:t>
      </w:r>
      <w:r w:rsidR="00C804F9">
        <w:rPr>
          <w:rFonts w:cs="Arial"/>
          <w:noProof w:val="0"/>
          <w:lang w:val="en-US"/>
        </w:rPr>
        <w:t xml:space="preserve">forms in </w:t>
      </w:r>
      <w:r w:rsidR="00C804F9">
        <w:t xml:space="preserve">mediated performance can lead to a wider take up in everyday discourse, thus contributing to </w:t>
      </w:r>
      <w:r w:rsidR="00C804F9">
        <w:rPr>
          <w:lang w:val="en-US" w:eastAsia="ja-JP"/>
        </w:rPr>
        <w:t>the spread of</w:t>
      </w:r>
      <w:r w:rsidR="00C804F9" w:rsidRPr="003223E3">
        <w:rPr>
          <w:lang w:val="en-US" w:eastAsia="ja-JP"/>
        </w:rPr>
        <w:t xml:space="preserve"> innovation</w:t>
      </w:r>
      <w:r w:rsidR="00C804F9">
        <w:rPr>
          <w:lang w:val="en-US" w:eastAsia="ja-JP"/>
        </w:rPr>
        <w:t>s</w:t>
      </w:r>
      <w:r w:rsidR="00C804F9">
        <w:t xml:space="preserve"> (Bell and Gibson 2011:</w:t>
      </w:r>
      <w:r w:rsidR="00C804F9" w:rsidRPr="003223E3">
        <w:t xml:space="preserve">559; </w:t>
      </w:r>
      <w:r w:rsidR="00C804F9" w:rsidRPr="003223E3">
        <w:rPr>
          <w:lang w:val="en-US" w:eastAsia="ja-JP"/>
        </w:rPr>
        <w:t>Coupland and Kristiansen 2011)</w:t>
      </w:r>
      <w:r w:rsidR="00C804F9">
        <w:rPr>
          <w:sz w:val="20"/>
          <w:szCs w:val="20"/>
          <w:lang w:val="en-US" w:eastAsia="ja-JP"/>
        </w:rPr>
        <w:t>.</w:t>
      </w:r>
    </w:p>
    <w:p w14:paraId="2EF43784" w14:textId="545E1932" w:rsidR="000103E5" w:rsidRPr="00E06F71" w:rsidRDefault="00E16A4D" w:rsidP="00D357CF">
      <w:pPr>
        <w:widowControl w:val="0"/>
        <w:autoSpaceDE w:val="0"/>
        <w:autoSpaceDN w:val="0"/>
        <w:adjustRightInd w:val="0"/>
        <w:rPr>
          <w:vertAlign w:val="superscript"/>
        </w:rPr>
      </w:pPr>
      <w:r>
        <w:rPr>
          <w:sz w:val="20"/>
          <w:szCs w:val="20"/>
          <w:lang w:val="en-US" w:eastAsia="ja-JP"/>
        </w:rPr>
        <w:tab/>
      </w:r>
      <w:r w:rsidR="004F79E1" w:rsidRPr="004F79E1">
        <w:rPr>
          <w:lang w:val="en-US" w:eastAsia="ja-JP"/>
        </w:rPr>
        <w:t xml:space="preserve">The future of the </w:t>
      </w:r>
      <w:r w:rsidR="004F79E1" w:rsidRPr="008E0131">
        <w:rPr>
          <w:i/>
          <w:lang w:val="en-US" w:eastAsia="ja-JP"/>
        </w:rPr>
        <w:t xml:space="preserve">man </w:t>
      </w:r>
      <w:r w:rsidR="004F79E1" w:rsidRPr="004F79E1">
        <w:rPr>
          <w:lang w:val="en-US" w:eastAsia="ja-JP"/>
        </w:rPr>
        <w:t xml:space="preserve">pronoun is equally uncertain. </w:t>
      </w:r>
      <w:r w:rsidR="00382AFA">
        <w:rPr>
          <w:lang w:val="en-US" w:eastAsia="ja-JP"/>
        </w:rPr>
        <w:t>Like the new quotative, frequencies in our data are low</w:t>
      </w:r>
      <w:r w:rsidR="00E06F71">
        <w:rPr>
          <w:lang w:val="en-US" w:eastAsia="ja-JP"/>
        </w:rPr>
        <w:t>. The pronoun is used by only 6 speakers (</w:t>
      </w:r>
      <w:r w:rsidR="004E7B26">
        <w:rPr>
          <w:lang w:val="en-US" w:eastAsia="ja-JP"/>
        </w:rPr>
        <w:t xml:space="preserve">but </w:t>
      </w:r>
      <w:r w:rsidR="00382AFA">
        <w:rPr>
          <w:lang w:val="en-US" w:eastAsia="ja-JP"/>
        </w:rPr>
        <w:t xml:space="preserve">3 </w:t>
      </w:r>
      <w:r w:rsidR="00F62206">
        <w:rPr>
          <w:lang w:val="en-US" w:eastAsia="ja-JP"/>
        </w:rPr>
        <w:t xml:space="preserve">speakers are </w:t>
      </w:r>
      <w:r w:rsidR="00382AFA">
        <w:rPr>
          <w:lang w:val="en-US" w:eastAsia="ja-JP"/>
        </w:rPr>
        <w:t>from each of the two projects</w:t>
      </w:r>
      <w:r w:rsidR="00F9552B">
        <w:rPr>
          <w:lang w:val="en-US" w:eastAsia="ja-JP"/>
        </w:rPr>
        <w:t xml:space="preserve"> – in two different London boroughs, then</w:t>
      </w:r>
      <w:r w:rsidR="00382AFA">
        <w:rPr>
          <w:lang w:val="en-US" w:eastAsia="ja-JP"/>
        </w:rPr>
        <w:t xml:space="preserve">). </w:t>
      </w:r>
      <w:r w:rsidR="008E0131">
        <w:rPr>
          <w:lang w:val="en-US" w:eastAsia="ja-JP"/>
        </w:rPr>
        <w:t>It is certainly more widespread th</w:t>
      </w:r>
      <w:r w:rsidR="00D15D34">
        <w:rPr>
          <w:lang w:val="en-US" w:eastAsia="ja-JP"/>
        </w:rPr>
        <w:t>an these figures suggest</w:t>
      </w:r>
      <w:r w:rsidR="008E0131">
        <w:rPr>
          <w:lang w:val="en-US" w:eastAsia="ja-JP"/>
        </w:rPr>
        <w:t xml:space="preserve">: it can be heard on the streets of London, </w:t>
      </w:r>
      <w:r w:rsidR="000103E5">
        <w:rPr>
          <w:lang w:val="en-US" w:eastAsia="ja-JP"/>
        </w:rPr>
        <w:t xml:space="preserve">some of my students </w:t>
      </w:r>
      <w:r w:rsidR="00F62206">
        <w:rPr>
          <w:lang w:val="en-US" w:eastAsia="ja-JP"/>
        </w:rPr>
        <w:t xml:space="preserve"> claim to use it, </w:t>
      </w:r>
      <w:r w:rsidR="000103E5">
        <w:rPr>
          <w:lang w:val="en-US" w:eastAsia="ja-JP"/>
        </w:rPr>
        <w:t xml:space="preserve">and it can be heard on the media, both in spontaneous sustained discourse (for example in a </w:t>
      </w:r>
      <w:r w:rsidR="000103E5">
        <w:rPr>
          <w:i/>
        </w:rPr>
        <w:t>YouT</w:t>
      </w:r>
      <w:r w:rsidR="000103E5" w:rsidRPr="00ED5D5C">
        <w:rPr>
          <w:i/>
        </w:rPr>
        <w:t>ube</w:t>
      </w:r>
      <w:r w:rsidR="000103E5">
        <w:t xml:space="preserve"> Biography of the UK rapper Giggs</w:t>
      </w:r>
      <w:r w:rsidR="00481AB9">
        <w:rPr>
          <w:vertAlign w:val="superscript"/>
        </w:rPr>
        <w:t>3</w:t>
      </w:r>
      <w:r w:rsidR="000103E5">
        <w:rPr>
          <w:vertAlign w:val="superscript"/>
        </w:rPr>
        <w:t xml:space="preserve">) </w:t>
      </w:r>
      <w:r w:rsidR="000103E5">
        <w:t xml:space="preserve">and in scripted UK television sitcoms set in multicultural areas of London, such as </w:t>
      </w:r>
      <w:r w:rsidR="000103E5" w:rsidRPr="00526790">
        <w:rPr>
          <w:i/>
        </w:rPr>
        <w:t>Phoneshop</w:t>
      </w:r>
      <w:r w:rsidR="00481AB9">
        <w:rPr>
          <w:vertAlign w:val="superscript"/>
        </w:rPr>
        <w:t>4</w:t>
      </w:r>
      <w:r w:rsidR="000103E5">
        <w:t xml:space="preserve"> and </w:t>
      </w:r>
      <w:r w:rsidR="000103E5">
        <w:rPr>
          <w:i/>
        </w:rPr>
        <w:t>T</w:t>
      </w:r>
      <w:r w:rsidR="000103E5" w:rsidRPr="00526790">
        <w:rPr>
          <w:i/>
        </w:rPr>
        <w:t xml:space="preserve">he </w:t>
      </w:r>
      <w:r w:rsidR="000103E5" w:rsidRPr="00940DBE">
        <w:rPr>
          <w:i/>
        </w:rPr>
        <w:t>Youngers</w:t>
      </w:r>
      <w:r w:rsidR="00481AB9">
        <w:rPr>
          <w:vertAlign w:val="superscript"/>
        </w:rPr>
        <w:t>5</w:t>
      </w:r>
      <w:r w:rsidR="000103E5">
        <w:t xml:space="preserve">. </w:t>
      </w:r>
      <w:r w:rsidR="00D15D34">
        <w:t>In these sitcoms</w:t>
      </w:r>
      <w:r w:rsidR="000103E5">
        <w:t xml:space="preserve"> the</w:t>
      </w:r>
      <w:r w:rsidR="000103E5">
        <w:rPr>
          <w:i/>
        </w:rPr>
        <w:t xml:space="preserve"> </w:t>
      </w:r>
      <w:r w:rsidR="000103E5">
        <w:t xml:space="preserve">pronoun, together with other linguistic features and the dress and ethnicities of the actors, seems to index a social meaning associated with the persona of a </w:t>
      </w:r>
      <w:r w:rsidR="000103E5" w:rsidRPr="00D50EF0">
        <w:t>‘</w:t>
      </w:r>
      <w:r w:rsidR="000103E5">
        <w:t xml:space="preserve">cool’ streetwise male Londoner. It is also used by actors in </w:t>
      </w:r>
      <w:r w:rsidR="000103E5" w:rsidRPr="00F90BE1">
        <w:rPr>
          <w:i/>
        </w:rPr>
        <w:t>Anuvahood</w:t>
      </w:r>
      <w:r w:rsidR="000103E5">
        <w:rPr>
          <w:i/>
        </w:rPr>
        <w:t xml:space="preserve"> </w:t>
      </w:r>
      <w:r w:rsidR="000103E5">
        <w:t>(Deacon 2011), a 90 minute urban</w:t>
      </w:r>
      <w:r w:rsidR="00E06F71">
        <w:t xml:space="preserve"> comedy filmed in Hackney. I</w:t>
      </w:r>
      <w:r w:rsidR="000103E5">
        <w:t xml:space="preserve">t </w:t>
      </w:r>
      <w:r w:rsidR="008C15C4">
        <w:t xml:space="preserve">is noteworthy that it </w:t>
      </w:r>
      <w:r w:rsidR="000103E5">
        <w:t xml:space="preserve">occurs </w:t>
      </w:r>
      <w:r w:rsidR="00E06F71">
        <w:t xml:space="preserve">beyond London: adolescents in a multiethnic youth club </w:t>
      </w:r>
      <w:r w:rsidR="000103E5">
        <w:t xml:space="preserve">in </w:t>
      </w:r>
      <w:r w:rsidR="00E06F71">
        <w:t xml:space="preserve">Birmingham use </w:t>
      </w:r>
      <w:r w:rsidR="00697F96" w:rsidRPr="00697F96">
        <w:rPr>
          <w:i/>
        </w:rPr>
        <w:t xml:space="preserve">man </w:t>
      </w:r>
      <w:r w:rsidR="00697F96">
        <w:t>as a pronoun</w:t>
      </w:r>
      <w:r w:rsidR="00E06F71">
        <w:t xml:space="preserve"> (Drummond 2013), as do young people in </w:t>
      </w:r>
      <w:r w:rsidR="000103E5" w:rsidRPr="00777E1D">
        <w:rPr>
          <w:i/>
        </w:rPr>
        <w:t>One Mile Away</w:t>
      </w:r>
      <w:r w:rsidR="000103E5">
        <w:rPr>
          <w:vertAlign w:val="superscript"/>
        </w:rPr>
        <w:t xml:space="preserve">, </w:t>
      </w:r>
      <w:r w:rsidR="000103E5">
        <w:t>a 90 minute Channel 4 TV documentary about street gangs in Birmingham</w:t>
      </w:r>
      <w:r w:rsidR="00481AB9">
        <w:rPr>
          <w:vertAlign w:val="superscript"/>
        </w:rPr>
        <w:t>6</w:t>
      </w:r>
      <w:r w:rsidR="000103E5">
        <w:t xml:space="preserve">. </w:t>
      </w:r>
      <w:r w:rsidR="00041990">
        <w:t xml:space="preserve">Use of the pronoun in mainstream TV performances suggests that it is a socially marked feature, stereotypical of a multi-ethnic urban youth speech style and used, perhaps, for stylisation; on the other hand, in our data, Drummond’s data, the Giggs Biography and </w:t>
      </w:r>
      <w:r w:rsidR="00041990" w:rsidRPr="00041990">
        <w:rPr>
          <w:i/>
        </w:rPr>
        <w:t>One Mile Away</w:t>
      </w:r>
      <w:r w:rsidR="00041990">
        <w:t xml:space="preserve"> it occurs in spontaneous sustained discourse.</w:t>
      </w:r>
    </w:p>
    <w:p w14:paraId="3D55E728" w14:textId="4016C0EA" w:rsidR="005F2BD7" w:rsidRPr="000103E5" w:rsidRDefault="00E16A4D" w:rsidP="00D357CF">
      <w:pPr>
        <w:widowControl w:val="0"/>
        <w:autoSpaceDE w:val="0"/>
        <w:autoSpaceDN w:val="0"/>
        <w:adjustRightInd w:val="0"/>
      </w:pPr>
      <w:r>
        <w:tab/>
      </w:r>
      <w:r w:rsidR="00E06F71">
        <w:t>The feature that seems the lea</w:t>
      </w:r>
      <w:r w:rsidR="005F2BD7">
        <w:t xml:space="preserve">st likely </w:t>
      </w:r>
      <w:r w:rsidR="00E06F71">
        <w:t xml:space="preserve">to survive </w:t>
      </w:r>
      <w:r w:rsidR="0007183A">
        <w:t xml:space="preserve">on the basis of the available evidence </w:t>
      </w:r>
      <w:r w:rsidR="00E06F71">
        <w:t xml:space="preserve">is </w:t>
      </w:r>
      <w:r w:rsidR="005F2BD7" w:rsidRPr="00E06F71">
        <w:rPr>
          <w:i/>
        </w:rPr>
        <w:t>who</w:t>
      </w:r>
      <w:r w:rsidR="005F2BD7">
        <w:t xml:space="preserve"> as a topicaliser. </w:t>
      </w:r>
      <w:r w:rsidR="0007183A" w:rsidRPr="0007183A">
        <w:rPr>
          <w:i/>
        </w:rPr>
        <w:t>Who</w:t>
      </w:r>
      <w:r w:rsidR="0007183A">
        <w:t xml:space="preserve"> </w:t>
      </w:r>
      <w:r w:rsidR="00E06F71">
        <w:t xml:space="preserve">is </w:t>
      </w:r>
      <w:r w:rsidR="00AC132A">
        <w:t>used this way only by adolescents in Hackney</w:t>
      </w:r>
      <w:r w:rsidR="0007183A">
        <w:t>. T</w:t>
      </w:r>
      <w:r w:rsidR="00E06F71">
        <w:t xml:space="preserve">here is no evidence of its use by </w:t>
      </w:r>
      <w:r w:rsidR="00AC132A">
        <w:t>adolescents in the North London borough that was the site of our second London project</w:t>
      </w:r>
      <w:r w:rsidR="0007183A">
        <w:t>. Furthermore i</w:t>
      </w:r>
      <w:r w:rsidR="00E06F71">
        <w:t>t is not used by</w:t>
      </w:r>
      <w:r w:rsidR="00AC132A">
        <w:t xml:space="preserve"> younger speakers</w:t>
      </w:r>
      <w:r w:rsidR="00E06F71">
        <w:t xml:space="preserve"> or by the young adult group, though the number of relative clauses that these speakers produce is too low for this conclusion to be definitive</w:t>
      </w:r>
      <w:r w:rsidR="00AC132A">
        <w:t xml:space="preserve">. </w:t>
      </w:r>
      <w:r w:rsidR="0007183A">
        <w:t>However, e</w:t>
      </w:r>
      <w:r w:rsidR="001B5A07">
        <w:t xml:space="preserve">ven if </w:t>
      </w:r>
      <w:r w:rsidR="0007183A">
        <w:t xml:space="preserve">the emergence of the topicalising function for </w:t>
      </w:r>
      <w:r w:rsidR="0007183A" w:rsidRPr="0007183A">
        <w:rPr>
          <w:i/>
        </w:rPr>
        <w:t>who</w:t>
      </w:r>
      <w:r w:rsidR="001B5A07">
        <w:t xml:space="preserve"> </w:t>
      </w:r>
      <w:r w:rsidR="0007183A">
        <w:t>turns out to be</w:t>
      </w:r>
      <w:r w:rsidR="001B5A07">
        <w:t xml:space="preserve"> a temporary feature of MLE, </w:t>
      </w:r>
      <w:r w:rsidR="0007183A">
        <w:t>it can still give</w:t>
      </w:r>
      <w:r w:rsidR="001B5A07">
        <w:t xml:space="preserve"> us insights into how innovations emerge in situations of intense language contact such as </w:t>
      </w:r>
      <w:r w:rsidR="0007183A">
        <w:t xml:space="preserve">those </w:t>
      </w:r>
      <w:r w:rsidR="001B5A07">
        <w:t>found in present-day inner city London.</w:t>
      </w:r>
    </w:p>
    <w:p w14:paraId="6A028560" w14:textId="77777777" w:rsidR="000103E5" w:rsidRDefault="000103E5" w:rsidP="00D357CF">
      <w:pPr>
        <w:widowControl w:val="0"/>
        <w:autoSpaceDE w:val="0"/>
        <w:autoSpaceDN w:val="0"/>
        <w:adjustRightInd w:val="0"/>
        <w:rPr>
          <w:vertAlign w:val="superscript"/>
        </w:rPr>
      </w:pPr>
    </w:p>
    <w:p w14:paraId="43153607" w14:textId="2D2F7142" w:rsidR="00350D63" w:rsidRPr="00E16A4D" w:rsidRDefault="001664DE" w:rsidP="00D357CF">
      <w:pPr>
        <w:widowControl w:val="0"/>
        <w:autoSpaceDE w:val="0"/>
        <w:autoSpaceDN w:val="0"/>
        <w:adjustRightInd w:val="0"/>
        <w:rPr>
          <w:rFonts w:cs="Times New Roman"/>
          <w:b/>
          <w:noProof w:val="0"/>
          <w:lang w:val="en-US"/>
        </w:rPr>
      </w:pPr>
      <w:r w:rsidRPr="001664DE">
        <w:rPr>
          <w:b/>
        </w:rPr>
        <w:t xml:space="preserve">6. </w:t>
      </w:r>
      <w:r w:rsidR="00767A58" w:rsidRPr="001664DE">
        <w:rPr>
          <w:b/>
        </w:rPr>
        <w:t xml:space="preserve">Final </w:t>
      </w:r>
      <w:r w:rsidR="00767A58" w:rsidRPr="001664DE">
        <w:rPr>
          <w:rFonts w:cs="Times New Roman"/>
          <w:b/>
          <w:noProof w:val="0"/>
          <w:lang w:val="en-US"/>
        </w:rPr>
        <w:t>remarks</w:t>
      </w:r>
    </w:p>
    <w:p w14:paraId="36011764" w14:textId="369C13CA" w:rsidR="007C0712" w:rsidRDefault="00350D63" w:rsidP="00D357CF">
      <w:pPr>
        <w:widowControl w:val="0"/>
        <w:autoSpaceDE w:val="0"/>
        <w:autoSpaceDN w:val="0"/>
        <w:adjustRightInd w:val="0"/>
        <w:rPr>
          <w:rFonts w:cs="Times New Roman"/>
          <w:noProof w:val="0"/>
          <w:lang w:val="en-US"/>
        </w:rPr>
      </w:pPr>
      <w:r>
        <w:rPr>
          <w:rFonts w:cs="Times New Roman"/>
          <w:noProof w:val="0"/>
          <w:lang w:val="en-US"/>
        </w:rPr>
        <w:t xml:space="preserve">The factors we have drawn on to account for the selection of features from the immense variation in inner city London English include </w:t>
      </w:r>
      <w:r w:rsidR="00AA291A">
        <w:rPr>
          <w:rFonts w:cs="Times New Roman"/>
          <w:noProof w:val="0"/>
          <w:lang w:val="en-US"/>
        </w:rPr>
        <w:t xml:space="preserve">many that </w:t>
      </w:r>
      <w:r w:rsidR="00A639FE">
        <w:rPr>
          <w:rFonts w:cs="Times New Roman"/>
          <w:noProof w:val="0"/>
          <w:lang w:val="en-US"/>
        </w:rPr>
        <w:t xml:space="preserve">are </w:t>
      </w:r>
      <w:r w:rsidR="000A1219">
        <w:rPr>
          <w:rFonts w:cs="Times New Roman"/>
          <w:noProof w:val="0"/>
          <w:lang w:val="en-US"/>
        </w:rPr>
        <w:t>often mentioned</w:t>
      </w:r>
      <w:r w:rsidR="00412D1B">
        <w:rPr>
          <w:rFonts w:cs="Times New Roman"/>
          <w:noProof w:val="0"/>
          <w:lang w:val="en-US"/>
        </w:rPr>
        <w:t xml:space="preserve"> in </w:t>
      </w:r>
      <w:r w:rsidR="000A1219">
        <w:rPr>
          <w:rFonts w:cs="Times New Roman"/>
          <w:noProof w:val="0"/>
          <w:lang w:val="en-US"/>
        </w:rPr>
        <w:t>research on</w:t>
      </w:r>
      <w:r w:rsidR="00412D1B">
        <w:rPr>
          <w:rFonts w:cs="Times New Roman"/>
          <w:noProof w:val="0"/>
          <w:lang w:val="en-US"/>
        </w:rPr>
        <w:t xml:space="preserve"> language contact. Siegel (</w:t>
      </w:r>
      <w:r w:rsidR="00C50A71">
        <w:rPr>
          <w:rFonts w:cs="Times New Roman"/>
          <w:noProof w:val="0"/>
          <w:lang w:val="en-US"/>
        </w:rPr>
        <w:t>1997</w:t>
      </w:r>
      <w:r w:rsidR="00412D1B">
        <w:rPr>
          <w:rFonts w:cs="Times New Roman"/>
          <w:noProof w:val="0"/>
          <w:lang w:val="en-US"/>
        </w:rPr>
        <w:t xml:space="preserve">), for example, discusses the principles that </w:t>
      </w:r>
      <w:r w:rsidR="00AA291A">
        <w:rPr>
          <w:rFonts w:cs="Times New Roman"/>
          <w:noProof w:val="0"/>
          <w:lang w:val="en-US"/>
        </w:rPr>
        <w:t>guide the selection of substrate features in the de</w:t>
      </w:r>
      <w:r w:rsidR="00412D1B">
        <w:rPr>
          <w:rFonts w:cs="Times New Roman"/>
          <w:noProof w:val="0"/>
          <w:lang w:val="en-US"/>
        </w:rPr>
        <w:t xml:space="preserve">velopment </w:t>
      </w:r>
      <w:r w:rsidR="000A1219">
        <w:rPr>
          <w:rFonts w:cs="Times New Roman"/>
          <w:noProof w:val="0"/>
          <w:lang w:val="en-US"/>
        </w:rPr>
        <w:t>of Pidgins and C</w:t>
      </w:r>
      <w:r w:rsidR="00412D1B">
        <w:rPr>
          <w:rFonts w:cs="Times New Roman"/>
          <w:noProof w:val="0"/>
          <w:lang w:val="en-US"/>
        </w:rPr>
        <w:t>reole</w:t>
      </w:r>
      <w:r w:rsidR="000A1219">
        <w:rPr>
          <w:rFonts w:cs="Times New Roman"/>
          <w:noProof w:val="0"/>
          <w:lang w:val="en-US"/>
        </w:rPr>
        <w:t>s</w:t>
      </w:r>
      <w:r w:rsidR="00AA291A">
        <w:rPr>
          <w:rFonts w:cs="Times New Roman"/>
          <w:noProof w:val="0"/>
          <w:lang w:val="en-US"/>
        </w:rPr>
        <w:t xml:space="preserve">. </w:t>
      </w:r>
      <w:r w:rsidR="00412D1B">
        <w:rPr>
          <w:rFonts w:cs="Times New Roman"/>
          <w:noProof w:val="0"/>
          <w:lang w:val="en-US"/>
        </w:rPr>
        <w:t xml:space="preserve">He </w:t>
      </w:r>
      <w:r w:rsidR="00AA291A">
        <w:rPr>
          <w:rFonts w:cs="Times New Roman"/>
          <w:noProof w:val="0"/>
          <w:lang w:val="en-US"/>
        </w:rPr>
        <w:t>claims that the likelihood of a lexical or structural feature being selected is greater if it is more frequent and more regular (and also mo</w:t>
      </w:r>
      <w:r w:rsidR="00AF3BF3">
        <w:rPr>
          <w:rFonts w:cs="Times New Roman"/>
          <w:noProof w:val="0"/>
          <w:lang w:val="en-US"/>
        </w:rPr>
        <w:t xml:space="preserve">re salient or more transparent). </w:t>
      </w:r>
      <w:r w:rsidR="007C0712">
        <w:rPr>
          <w:rFonts w:cs="Times New Roman"/>
          <w:noProof w:val="0"/>
          <w:lang w:val="en-US"/>
        </w:rPr>
        <w:t xml:space="preserve">We appealed to these factors in our discussion of levelled </w:t>
      </w:r>
      <w:r w:rsidR="007C0712" w:rsidRPr="007C0712">
        <w:rPr>
          <w:rFonts w:cs="Times New Roman"/>
          <w:i/>
          <w:noProof w:val="0"/>
          <w:lang w:val="en-US"/>
        </w:rPr>
        <w:t>was</w:t>
      </w:r>
      <w:r w:rsidR="007C0712">
        <w:rPr>
          <w:rFonts w:cs="Times New Roman"/>
          <w:noProof w:val="0"/>
          <w:lang w:val="en-US"/>
        </w:rPr>
        <w:t xml:space="preserve"> and the reduction of allophony in definite and indefinite articles</w:t>
      </w:r>
      <w:r w:rsidR="000A1219">
        <w:rPr>
          <w:rFonts w:cs="Times New Roman"/>
          <w:noProof w:val="0"/>
          <w:lang w:val="en-US"/>
        </w:rPr>
        <w:t xml:space="preserve"> (we assume that simplification in these cases can be seen as resulting in a more regular system)</w:t>
      </w:r>
      <w:r w:rsidR="007C0712">
        <w:rPr>
          <w:rFonts w:cs="Times New Roman"/>
          <w:noProof w:val="0"/>
          <w:lang w:val="en-US"/>
        </w:rPr>
        <w:t xml:space="preserve">. </w:t>
      </w:r>
      <w:r w:rsidR="004C10D4">
        <w:rPr>
          <w:rFonts w:cs="Times New Roman"/>
          <w:noProof w:val="0"/>
          <w:lang w:val="en-US"/>
        </w:rPr>
        <w:t xml:space="preserve">Similar principles govern the outcome of both dialect contact and language contact, which differ by degree rather than in kind. Winford  (2003: 99) </w:t>
      </w:r>
      <w:r w:rsidR="00811AED">
        <w:rPr>
          <w:rFonts w:cs="Times New Roman"/>
          <w:noProof w:val="0"/>
          <w:lang w:val="en-US"/>
        </w:rPr>
        <w:t xml:space="preserve">implies that this is the case; </w:t>
      </w:r>
      <w:r w:rsidR="004C10D4">
        <w:rPr>
          <w:rFonts w:cs="Times New Roman"/>
          <w:noProof w:val="0"/>
          <w:lang w:val="en-US"/>
        </w:rPr>
        <w:t>Hickey (</w:t>
      </w:r>
      <w:r w:rsidR="00811AED">
        <w:rPr>
          <w:rFonts w:cs="Times New Roman"/>
          <w:noProof w:val="0"/>
          <w:lang w:val="en-US"/>
        </w:rPr>
        <w:t>2013:4</w:t>
      </w:r>
      <w:r w:rsidR="004C10D4">
        <w:rPr>
          <w:rFonts w:cs="Times New Roman"/>
          <w:noProof w:val="0"/>
          <w:lang w:val="en-US"/>
        </w:rPr>
        <w:t xml:space="preserve">) is more explicit. </w:t>
      </w:r>
      <w:r w:rsidR="00AF3BF3">
        <w:rPr>
          <w:rFonts w:cs="Times New Roman"/>
          <w:noProof w:val="0"/>
          <w:lang w:val="en-US"/>
        </w:rPr>
        <w:t>Schneider (2007: 85) notes with reference to the development of postcolonial varieties of English that grammatical innovations typically start at the interaction of grammar and lexis, “where the regular meets the</w:t>
      </w:r>
      <w:r w:rsidR="00412D1B">
        <w:rPr>
          <w:rFonts w:cs="Times New Roman"/>
          <w:noProof w:val="0"/>
          <w:lang w:val="en-US"/>
        </w:rPr>
        <w:t xml:space="preserve"> chaotic”. Typically, high freq</w:t>
      </w:r>
      <w:r w:rsidR="00AF3BF3">
        <w:rPr>
          <w:rFonts w:cs="Times New Roman"/>
          <w:noProof w:val="0"/>
          <w:lang w:val="en-US"/>
        </w:rPr>
        <w:t>uency individual words</w:t>
      </w:r>
      <w:r w:rsidR="00412D1B">
        <w:rPr>
          <w:rFonts w:cs="Times New Roman"/>
          <w:noProof w:val="0"/>
          <w:lang w:val="en-US"/>
        </w:rPr>
        <w:t xml:space="preserve"> adopt characteristic but marked usages (op. cit: 46). T</w:t>
      </w:r>
      <w:r w:rsidR="00AF3BF3">
        <w:rPr>
          <w:rFonts w:cs="Times New Roman"/>
          <w:noProof w:val="0"/>
          <w:lang w:val="en-US"/>
        </w:rPr>
        <w:t xml:space="preserve">he emergence of </w:t>
      </w:r>
      <w:r w:rsidR="00AF3BF3" w:rsidRPr="00412D1B">
        <w:rPr>
          <w:rFonts w:cs="Times New Roman"/>
          <w:i/>
          <w:noProof w:val="0"/>
          <w:lang w:val="en-US"/>
        </w:rPr>
        <w:t>man</w:t>
      </w:r>
      <w:r w:rsidR="00AF3BF3">
        <w:rPr>
          <w:rFonts w:cs="Times New Roman"/>
          <w:noProof w:val="0"/>
          <w:lang w:val="en-US"/>
        </w:rPr>
        <w:t xml:space="preserve"> as a pronoun can perhaps be seen in this way. </w:t>
      </w:r>
      <w:r w:rsidR="001A01D5">
        <w:rPr>
          <w:rFonts w:cs="Times New Roman"/>
          <w:noProof w:val="0"/>
          <w:lang w:val="en-US"/>
        </w:rPr>
        <w:t>Camouflaged features are also characteristic of postcolonial varieties</w:t>
      </w:r>
      <w:r w:rsidR="00C05290">
        <w:rPr>
          <w:rFonts w:cs="Times New Roman"/>
          <w:noProof w:val="0"/>
          <w:lang w:val="en-US"/>
        </w:rPr>
        <w:t>.</w:t>
      </w:r>
      <w:r w:rsidR="001A01D5">
        <w:rPr>
          <w:rFonts w:cs="Times New Roman"/>
          <w:noProof w:val="0"/>
          <w:lang w:val="en-US"/>
        </w:rPr>
        <w:t xml:space="preserve"> </w:t>
      </w:r>
      <w:r w:rsidR="00412D1B">
        <w:rPr>
          <w:rFonts w:cs="Times New Roman"/>
          <w:noProof w:val="0"/>
          <w:lang w:val="en-US"/>
        </w:rPr>
        <w:t>Hulk and M</w:t>
      </w:r>
      <w:r w:rsidR="00C05290">
        <w:rPr>
          <w:rFonts w:cs="Times New Roman"/>
          <w:noProof w:val="0"/>
          <w:lang w:val="en-US"/>
        </w:rPr>
        <w:t>ü</w:t>
      </w:r>
      <w:r w:rsidR="00412D1B">
        <w:rPr>
          <w:rFonts w:cs="Times New Roman"/>
          <w:noProof w:val="0"/>
          <w:lang w:val="en-US"/>
        </w:rPr>
        <w:t>ller</w:t>
      </w:r>
      <w:r w:rsidR="00824EF0">
        <w:rPr>
          <w:rFonts w:cs="Times New Roman"/>
          <w:noProof w:val="0"/>
          <w:lang w:val="en-US"/>
        </w:rPr>
        <w:t xml:space="preserve"> (2000)</w:t>
      </w:r>
      <w:r w:rsidR="00412D1B">
        <w:rPr>
          <w:rFonts w:cs="Times New Roman"/>
          <w:noProof w:val="0"/>
          <w:lang w:val="en-US"/>
        </w:rPr>
        <w:t>, researching bilingual child language acquisition, claim that language transfer is more likely to occur when an interface level is involved, such as the interface between syntax and pragmatics</w:t>
      </w:r>
      <w:r w:rsidR="00874514">
        <w:rPr>
          <w:rFonts w:cs="Times New Roman"/>
          <w:noProof w:val="0"/>
          <w:lang w:val="en-US"/>
        </w:rPr>
        <w:t>. Features that mark information structure such as the new functions of</w:t>
      </w:r>
      <w:r w:rsidR="00874514" w:rsidRPr="007C0712">
        <w:rPr>
          <w:rFonts w:cs="Times New Roman"/>
          <w:i/>
          <w:noProof w:val="0"/>
          <w:lang w:val="en-US"/>
        </w:rPr>
        <w:t xml:space="preserve"> innit</w:t>
      </w:r>
      <w:r w:rsidR="00874514">
        <w:rPr>
          <w:rFonts w:cs="Times New Roman"/>
          <w:noProof w:val="0"/>
          <w:lang w:val="en-US"/>
        </w:rPr>
        <w:t xml:space="preserve"> </w:t>
      </w:r>
      <w:r w:rsidR="00C81EFD">
        <w:rPr>
          <w:rFonts w:cs="Times New Roman"/>
          <w:noProof w:val="0"/>
          <w:lang w:val="en-US"/>
        </w:rPr>
        <w:t>and</w:t>
      </w:r>
      <w:r w:rsidR="00874514">
        <w:rPr>
          <w:rFonts w:cs="Times New Roman"/>
          <w:noProof w:val="0"/>
          <w:lang w:val="en-US"/>
        </w:rPr>
        <w:t xml:space="preserve"> </w:t>
      </w:r>
      <w:r w:rsidR="00874514" w:rsidRPr="007C0712">
        <w:rPr>
          <w:rFonts w:cs="Times New Roman"/>
          <w:i/>
          <w:noProof w:val="0"/>
          <w:lang w:val="en-US"/>
        </w:rPr>
        <w:t>who</w:t>
      </w:r>
      <w:r w:rsidR="00874514">
        <w:rPr>
          <w:rFonts w:cs="Times New Roman"/>
          <w:noProof w:val="0"/>
          <w:lang w:val="en-US"/>
        </w:rPr>
        <w:t xml:space="preserve"> fall into this category</w:t>
      </w:r>
      <w:r w:rsidR="007C0712">
        <w:rPr>
          <w:rFonts w:cs="Times New Roman"/>
          <w:noProof w:val="0"/>
          <w:lang w:val="en-US"/>
        </w:rPr>
        <w:t xml:space="preserve">; so too does the emergence of the new quotative expression </w:t>
      </w:r>
      <w:r w:rsidR="007C0712" w:rsidRPr="007C0712">
        <w:rPr>
          <w:rFonts w:cs="Times New Roman"/>
          <w:i/>
          <w:noProof w:val="0"/>
          <w:lang w:val="en-US"/>
        </w:rPr>
        <w:t>this is</w:t>
      </w:r>
      <w:r w:rsidR="007C0712">
        <w:rPr>
          <w:rFonts w:cs="Times New Roman"/>
          <w:noProof w:val="0"/>
          <w:lang w:val="en-US"/>
        </w:rPr>
        <w:t xml:space="preserve"> +</w:t>
      </w:r>
      <w:r w:rsidR="00E831B1">
        <w:rPr>
          <w:rFonts w:cs="Times New Roman"/>
          <w:noProof w:val="0"/>
          <w:lang w:val="en-US"/>
        </w:rPr>
        <w:t xml:space="preserve"> </w:t>
      </w:r>
      <w:r w:rsidR="007C0712">
        <w:rPr>
          <w:rFonts w:cs="Times New Roman"/>
          <w:noProof w:val="0"/>
          <w:lang w:val="en-US"/>
        </w:rPr>
        <w:t>speaker</w:t>
      </w:r>
      <w:r w:rsidR="00874514">
        <w:rPr>
          <w:rFonts w:cs="Times New Roman"/>
          <w:noProof w:val="0"/>
          <w:lang w:val="en-US"/>
        </w:rPr>
        <w:t xml:space="preserve">. </w:t>
      </w:r>
    </w:p>
    <w:p w14:paraId="76DFA7D2" w14:textId="73D9A295" w:rsidR="00F621BE" w:rsidRPr="000F7979" w:rsidRDefault="00E16A4D" w:rsidP="00D357CF">
      <w:pPr>
        <w:widowControl w:val="0"/>
        <w:autoSpaceDE w:val="0"/>
        <w:autoSpaceDN w:val="0"/>
        <w:adjustRightInd w:val="0"/>
        <w:rPr>
          <w:rFonts w:cs="Times New Roman"/>
          <w:noProof w:val="0"/>
          <w:color w:val="FF0000"/>
          <w:lang w:val="en-US"/>
        </w:rPr>
      </w:pPr>
      <w:r>
        <w:rPr>
          <w:rFonts w:cs="Times New Roman"/>
          <w:noProof w:val="0"/>
          <w:lang w:val="en-US"/>
        </w:rPr>
        <w:tab/>
      </w:r>
      <w:r w:rsidR="00824EF0">
        <w:rPr>
          <w:rFonts w:cs="Times New Roman"/>
          <w:noProof w:val="0"/>
          <w:lang w:val="en-US"/>
        </w:rPr>
        <w:t>Many</w:t>
      </w:r>
      <w:r w:rsidR="001B63A0">
        <w:rPr>
          <w:rFonts w:cs="Times New Roman"/>
          <w:noProof w:val="0"/>
          <w:lang w:val="en-US"/>
        </w:rPr>
        <w:t xml:space="preserve"> researchers</w:t>
      </w:r>
      <w:r w:rsidR="007C0712">
        <w:rPr>
          <w:rFonts w:cs="Times New Roman"/>
          <w:noProof w:val="0"/>
          <w:lang w:val="en-US"/>
        </w:rPr>
        <w:t xml:space="preserve"> in the field of language contact</w:t>
      </w:r>
      <w:r w:rsidR="001B63A0">
        <w:rPr>
          <w:rFonts w:cs="Times New Roman"/>
          <w:noProof w:val="0"/>
          <w:lang w:val="en-US"/>
        </w:rPr>
        <w:t xml:space="preserve">, however, </w:t>
      </w:r>
      <w:r w:rsidR="00BE7D4C">
        <w:rPr>
          <w:rFonts w:cs="Times New Roman"/>
          <w:noProof w:val="0"/>
          <w:lang w:val="en-US"/>
        </w:rPr>
        <w:t>focus on</w:t>
      </w:r>
      <w:r w:rsidR="001B63A0">
        <w:rPr>
          <w:rFonts w:cs="Times New Roman"/>
          <w:noProof w:val="0"/>
          <w:lang w:val="en-US"/>
        </w:rPr>
        <w:t xml:space="preserve"> the </w:t>
      </w:r>
      <w:r w:rsidR="00BE7D4C">
        <w:rPr>
          <w:rFonts w:cs="Times New Roman"/>
          <w:noProof w:val="0"/>
          <w:lang w:val="en-US"/>
        </w:rPr>
        <w:t xml:space="preserve">direct </w:t>
      </w:r>
      <w:r w:rsidR="007C0712">
        <w:rPr>
          <w:rFonts w:cs="Times New Roman"/>
          <w:noProof w:val="0"/>
          <w:lang w:val="en-US"/>
        </w:rPr>
        <w:t xml:space="preserve">transfer of features from one language (sometimes </w:t>
      </w:r>
      <w:r w:rsidR="00BE7D4C">
        <w:rPr>
          <w:rFonts w:cs="Times New Roman"/>
          <w:noProof w:val="0"/>
          <w:lang w:val="en-US"/>
        </w:rPr>
        <w:t>more than one language</w:t>
      </w:r>
      <w:r w:rsidR="007C0712">
        <w:rPr>
          <w:rFonts w:cs="Times New Roman"/>
          <w:noProof w:val="0"/>
          <w:lang w:val="en-US"/>
        </w:rPr>
        <w:t xml:space="preserve">, </w:t>
      </w:r>
      <w:r w:rsidR="00BE7D4C">
        <w:rPr>
          <w:rFonts w:cs="Times New Roman"/>
          <w:noProof w:val="0"/>
          <w:lang w:val="en-US"/>
        </w:rPr>
        <w:t xml:space="preserve">mainly </w:t>
      </w:r>
      <w:r w:rsidR="007C0712">
        <w:rPr>
          <w:rFonts w:cs="Times New Roman"/>
          <w:noProof w:val="0"/>
          <w:lang w:val="en-US"/>
        </w:rPr>
        <w:t xml:space="preserve">in the case of creoles) to another. In London, direct language transfer may well be </w:t>
      </w:r>
      <w:r w:rsidR="00824EF0">
        <w:rPr>
          <w:rFonts w:cs="Times New Roman"/>
          <w:noProof w:val="0"/>
          <w:lang w:val="en-US"/>
        </w:rPr>
        <w:t xml:space="preserve">partly </w:t>
      </w:r>
      <w:r w:rsidR="007C0712">
        <w:rPr>
          <w:rFonts w:cs="Times New Roman"/>
          <w:noProof w:val="0"/>
          <w:lang w:val="en-US"/>
        </w:rPr>
        <w:t xml:space="preserve">responsible for some of the innovations that have emerged, but we see the contact setting itself as more important than potential substrate features. </w:t>
      </w:r>
      <w:r w:rsidR="00824EF0">
        <w:rPr>
          <w:rFonts w:cs="Times New Roman"/>
          <w:noProof w:val="0"/>
          <w:lang w:val="en-US"/>
        </w:rPr>
        <w:t>We would like to stress that t</w:t>
      </w:r>
      <w:r w:rsidR="00F621BE">
        <w:rPr>
          <w:rFonts w:cs="Times New Roman"/>
          <w:noProof w:val="0"/>
          <w:lang w:val="en-US"/>
        </w:rPr>
        <w:t>he immense linguistic variation in the English spoken by different individuals in inner city London is accompanied by great flexibility in linguistic norms, a</w:t>
      </w:r>
      <w:r w:rsidR="00824EF0">
        <w:rPr>
          <w:rFonts w:cs="Times New Roman"/>
          <w:noProof w:val="0"/>
          <w:lang w:val="en-US"/>
        </w:rPr>
        <w:t xml:space="preserve">nd </w:t>
      </w:r>
      <w:r w:rsidR="002A1DE6">
        <w:rPr>
          <w:rFonts w:cs="Times New Roman"/>
          <w:noProof w:val="0"/>
          <w:lang w:val="en-US"/>
        </w:rPr>
        <w:t xml:space="preserve">that amongst young people </w:t>
      </w:r>
      <w:r w:rsidR="00F621BE">
        <w:rPr>
          <w:rFonts w:cs="Times New Roman"/>
          <w:noProof w:val="0"/>
          <w:lang w:val="en-US"/>
        </w:rPr>
        <w:t xml:space="preserve">the drive to communicate takes precedence over the forms used to do so. </w:t>
      </w:r>
      <w:r w:rsidR="002F55D8">
        <w:rPr>
          <w:rFonts w:cs="Times New Roman"/>
          <w:noProof w:val="0"/>
          <w:lang w:val="en-US"/>
        </w:rPr>
        <w:t>This allows for innovation, and the</w:t>
      </w:r>
      <w:r w:rsidR="00493033">
        <w:rPr>
          <w:rFonts w:cs="Times New Roman"/>
          <w:noProof w:val="0"/>
          <w:lang w:val="en-US"/>
        </w:rPr>
        <w:t xml:space="preserve"> </w:t>
      </w:r>
      <w:r w:rsidR="002F55D8">
        <w:rPr>
          <w:rFonts w:cs="Times New Roman"/>
          <w:noProof w:val="0"/>
          <w:lang w:val="en-US"/>
        </w:rPr>
        <w:t xml:space="preserve">innovative </w:t>
      </w:r>
      <w:r w:rsidR="00493033">
        <w:rPr>
          <w:rFonts w:cs="Times New Roman"/>
          <w:noProof w:val="0"/>
          <w:lang w:val="en-US"/>
        </w:rPr>
        <w:t>forms that crystallise from the variation reflect fundamental principles that drive language change generally</w:t>
      </w:r>
      <w:r w:rsidR="005B7020">
        <w:rPr>
          <w:rFonts w:cs="Times New Roman"/>
          <w:noProof w:val="0"/>
          <w:lang w:val="en-US"/>
        </w:rPr>
        <w:t>, in all varieties of language (see also Schneider 2007: 110, Mufwene 2001)</w:t>
      </w:r>
      <w:r w:rsidR="00493033">
        <w:rPr>
          <w:rFonts w:cs="Times New Roman"/>
          <w:noProof w:val="0"/>
          <w:lang w:val="en-US"/>
        </w:rPr>
        <w:t xml:space="preserve">. The emergence of innovations in multiethnolects such as MLE </w:t>
      </w:r>
      <w:r w:rsidR="002A1DE6" w:rsidRPr="002A1DE6">
        <w:rPr>
          <w:rFonts w:cs="Times New Roman"/>
          <w:noProof w:val="0"/>
          <w:lang w:val="en-US"/>
        </w:rPr>
        <w:t xml:space="preserve">therefore </w:t>
      </w:r>
      <w:r w:rsidR="00493033" w:rsidRPr="002A1DE6">
        <w:rPr>
          <w:rFonts w:cs="Times New Roman"/>
          <w:noProof w:val="0"/>
          <w:lang w:val="en-US"/>
        </w:rPr>
        <w:t xml:space="preserve">allow us to reflect </w:t>
      </w:r>
      <w:r w:rsidR="002F55D8" w:rsidRPr="002A1DE6">
        <w:rPr>
          <w:rFonts w:cs="Times New Roman"/>
          <w:noProof w:val="0"/>
          <w:lang w:val="en-US"/>
        </w:rPr>
        <w:t xml:space="preserve">further </w:t>
      </w:r>
      <w:r w:rsidR="00493033" w:rsidRPr="002A1DE6">
        <w:rPr>
          <w:rFonts w:cs="Times New Roman"/>
          <w:noProof w:val="0"/>
          <w:lang w:val="en-US"/>
        </w:rPr>
        <w:t xml:space="preserve">on </w:t>
      </w:r>
      <w:r w:rsidR="002F55D8" w:rsidRPr="002A1DE6">
        <w:rPr>
          <w:rFonts w:cs="Times New Roman"/>
          <w:noProof w:val="0"/>
          <w:lang w:val="en-US"/>
        </w:rPr>
        <w:t xml:space="preserve">the nature of </w:t>
      </w:r>
      <w:r w:rsidR="00493033" w:rsidRPr="002A1DE6">
        <w:rPr>
          <w:rFonts w:cs="Times New Roman"/>
          <w:noProof w:val="0"/>
          <w:lang w:val="en-US"/>
        </w:rPr>
        <w:t>thes</w:t>
      </w:r>
      <w:r w:rsidR="008160C0" w:rsidRPr="002A1DE6">
        <w:rPr>
          <w:rFonts w:cs="Times New Roman"/>
          <w:noProof w:val="0"/>
          <w:lang w:val="en-US"/>
        </w:rPr>
        <w:t>e fundamental principles</w:t>
      </w:r>
      <w:r w:rsidR="00493033" w:rsidRPr="002A1DE6">
        <w:rPr>
          <w:rFonts w:cs="Times New Roman"/>
          <w:noProof w:val="0"/>
          <w:lang w:val="en-US"/>
        </w:rPr>
        <w:t>.</w:t>
      </w:r>
    </w:p>
    <w:p w14:paraId="21BD01EF" w14:textId="77777777" w:rsidR="00F621BE" w:rsidRDefault="00F621BE" w:rsidP="00D357CF">
      <w:pPr>
        <w:widowControl w:val="0"/>
        <w:autoSpaceDE w:val="0"/>
        <w:autoSpaceDN w:val="0"/>
        <w:adjustRightInd w:val="0"/>
        <w:rPr>
          <w:rFonts w:cs="Times New Roman"/>
          <w:noProof w:val="0"/>
          <w:lang w:val="en-US"/>
        </w:rPr>
      </w:pPr>
    </w:p>
    <w:p w14:paraId="72B34AAC" w14:textId="1018B1A5" w:rsidR="003C5FFA" w:rsidRPr="00E16A4D" w:rsidRDefault="00AE7DEC">
      <w:pPr>
        <w:rPr>
          <w:rFonts w:cs="Times New Roman"/>
          <w:b/>
          <w:noProof w:val="0"/>
          <w:lang w:val="en-US"/>
        </w:rPr>
      </w:pPr>
      <w:r w:rsidRPr="001664DE">
        <w:rPr>
          <w:rFonts w:cs="Times New Roman"/>
          <w:b/>
          <w:noProof w:val="0"/>
          <w:lang w:val="en-US"/>
        </w:rPr>
        <w:t>Notes</w:t>
      </w:r>
    </w:p>
    <w:p w14:paraId="62A51B2F" w14:textId="668D3537" w:rsidR="003C5FFA" w:rsidRDefault="003C5FFA">
      <w:pPr>
        <w:rPr>
          <w:rFonts w:cs="Times New Roman"/>
          <w:noProof w:val="0"/>
          <w:lang w:val="en-US"/>
        </w:rPr>
      </w:pPr>
      <w:r>
        <w:rPr>
          <w:rFonts w:cs="Times New Roman"/>
          <w:noProof w:val="0"/>
          <w:lang w:val="en-US"/>
        </w:rPr>
        <w:t>1. We thank an anonymous reviewer of Cheshire, Adger and Fox (2013) for this point.</w:t>
      </w:r>
    </w:p>
    <w:p w14:paraId="67453677" w14:textId="3086E299" w:rsidR="003C5FFA" w:rsidRDefault="003C5FFA">
      <w:r>
        <w:rPr>
          <w:rFonts w:cs="Times New Roman"/>
          <w:noProof w:val="0"/>
          <w:lang w:val="en-US"/>
        </w:rPr>
        <w:t xml:space="preserve">2. </w:t>
      </w:r>
      <w:r>
        <w:t xml:space="preserve">An example of a sketch illustrating the use of </w:t>
      </w:r>
      <w:r>
        <w:rPr>
          <w:i/>
        </w:rPr>
        <w:t xml:space="preserve">this is + speaker </w:t>
      </w:r>
      <w:r>
        <w:t xml:space="preserve">is at </w:t>
      </w:r>
      <w:hyperlink r:id="rId7" w:history="1">
        <w:r w:rsidRPr="004F16E1">
          <w:rPr>
            <w:rStyle w:val="Hyperlink"/>
          </w:rPr>
          <w:t>http://www.youtube.com/watch?v=lwNQf08Kxsw</w:t>
        </w:r>
      </w:hyperlink>
    </w:p>
    <w:p w14:paraId="6DDE1796" w14:textId="13595E8E" w:rsidR="003C5FFA" w:rsidRDefault="003C5FFA" w:rsidP="003C5FFA">
      <w:r>
        <w:t xml:space="preserve">3. The Giggs Biography is at </w:t>
      </w:r>
      <w:hyperlink r:id="rId8" w:history="1">
        <w:r w:rsidRPr="00B545CC">
          <w:rPr>
            <w:rStyle w:val="Hyperlink"/>
          </w:rPr>
          <w:t>http://www.youtube.com/watch?v=px3Q8zbu79s</w:t>
        </w:r>
      </w:hyperlink>
      <w:r>
        <w:t>.</w:t>
      </w:r>
    </w:p>
    <w:p w14:paraId="00B10049" w14:textId="77777777" w:rsidR="003C5FFA" w:rsidRDefault="003C5FFA" w:rsidP="003C5FFA">
      <w:pPr>
        <w:rPr>
          <w:rFonts w:cs="Courier"/>
          <w:color w:val="202D85"/>
          <w:lang w:val="en-US"/>
        </w:rPr>
      </w:pPr>
      <w:r>
        <w:t xml:space="preserve">4. </w:t>
      </w:r>
      <w:hyperlink r:id="rId9" w:history="1">
        <w:r w:rsidRPr="009E05AA">
          <w:rPr>
            <w:rFonts w:cs="Courier"/>
            <w:color w:val="202D85"/>
            <w:lang w:val="en-US"/>
          </w:rPr>
          <w:t>http://www.channel4.com/programmes/phoneshop/4od</w:t>
        </w:r>
      </w:hyperlink>
    </w:p>
    <w:p w14:paraId="636AD8C3" w14:textId="064376E0" w:rsidR="003C5FFA" w:rsidRPr="003C5FFA" w:rsidRDefault="003C5FFA" w:rsidP="003C5FFA">
      <w:pPr>
        <w:rPr>
          <w:rFonts w:cs="Courier"/>
          <w:color w:val="202D85"/>
          <w:lang w:val="en-US"/>
        </w:rPr>
      </w:pPr>
      <w:r>
        <w:rPr>
          <w:rFonts w:cs="Courier"/>
          <w:color w:val="202D85"/>
          <w:lang w:val="en-US"/>
        </w:rPr>
        <w:t xml:space="preserve">5. </w:t>
      </w:r>
      <w:hyperlink r:id="rId10" w:history="1">
        <w:r w:rsidRPr="004F16E1">
          <w:rPr>
            <w:rStyle w:val="Hyperlink"/>
          </w:rPr>
          <w:t>http://www.e4.com/youngers/</w:t>
        </w:r>
      </w:hyperlink>
    </w:p>
    <w:p w14:paraId="6CA644A6" w14:textId="1F17E758" w:rsidR="00AE7DEC" w:rsidRPr="001664DE" w:rsidRDefault="003C5FFA">
      <w:pPr>
        <w:rPr>
          <w:color w:val="0000FF" w:themeColor="hyperlink"/>
          <w:u w:val="single"/>
        </w:rPr>
      </w:pPr>
      <w:r>
        <w:rPr>
          <w:u w:val="single"/>
        </w:rPr>
        <w:t xml:space="preserve">6. </w:t>
      </w:r>
      <w:r w:rsidRPr="00D17FBB">
        <w:rPr>
          <w:u w:val="single"/>
        </w:rPr>
        <w:t xml:space="preserve"> </w:t>
      </w:r>
      <w:r>
        <w:t xml:space="preserve"> </w:t>
      </w:r>
      <w:hyperlink r:id="rId11" w:history="1">
        <w:r w:rsidRPr="00C5744E">
          <w:rPr>
            <w:rStyle w:val="Hyperlink"/>
          </w:rPr>
          <w:t>http://www.channel4.com/programmes/one-mile-away/4od</w:t>
        </w:r>
      </w:hyperlink>
    </w:p>
    <w:p w14:paraId="5AF61120" w14:textId="77777777" w:rsidR="006C1993" w:rsidRDefault="006C1993">
      <w:pPr>
        <w:rPr>
          <w:rFonts w:cs="Times New Roman"/>
          <w:noProof w:val="0"/>
          <w:lang w:val="en-US"/>
        </w:rPr>
      </w:pPr>
    </w:p>
    <w:p w14:paraId="3A77CA37" w14:textId="20416C8B" w:rsidR="006C1993" w:rsidRPr="001664DE" w:rsidRDefault="006C1993">
      <w:pPr>
        <w:rPr>
          <w:rFonts w:cs="Times New Roman"/>
          <w:b/>
          <w:noProof w:val="0"/>
          <w:lang w:val="en-US"/>
        </w:rPr>
      </w:pPr>
      <w:r w:rsidRPr="001664DE">
        <w:rPr>
          <w:rFonts w:cs="Times New Roman"/>
          <w:b/>
          <w:noProof w:val="0"/>
          <w:lang w:val="en-US"/>
        </w:rPr>
        <w:t>References</w:t>
      </w:r>
    </w:p>
    <w:p w14:paraId="174AA525" w14:textId="57F5BA52" w:rsidR="00B44D5C" w:rsidRPr="001664DE" w:rsidRDefault="00B44D5C" w:rsidP="00B44D5C">
      <w:pPr>
        <w:widowControl w:val="0"/>
        <w:autoSpaceDE w:val="0"/>
        <w:autoSpaceDN w:val="0"/>
        <w:adjustRightInd w:val="0"/>
        <w:rPr>
          <w:rFonts w:cs="Times New Roman"/>
          <w:noProof w:val="0"/>
          <w:lang w:val="en-US"/>
        </w:rPr>
      </w:pPr>
      <w:r w:rsidRPr="001664DE">
        <w:rPr>
          <w:rFonts w:cs="Times New Roman"/>
          <w:noProof w:val="0"/>
          <w:lang w:val="en-US"/>
        </w:rPr>
        <w:t>Bak</w:t>
      </w:r>
      <w:r w:rsidR="00E666AC" w:rsidRPr="001664DE">
        <w:rPr>
          <w:rFonts w:cs="Times New Roman"/>
          <w:noProof w:val="0"/>
          <w:lang w:val="en-US"/>
        </w:rPr>
        <w:t>er, Philip and Eversley, John. 2000</w:t>
      </w:r>
      <w:r w:rsidRPr="001664DE">
        <w:rPr>
          <w:rFonts w:cs="Times New Roman"/>
          <w:noProof w:val="0"/>
          <w:lang w:val="en-US"/>
        </w:rPr>
        <w:t xml:space="preserve">. </w:t>
      </w:r>
      <w:r w:rsidRPr="001664DE">
        <w:rPr>
          <w:rFonts w:cs="Times New Roman"/>
          <w:i/>
          <w:noProof w:val="0"/>
          <w:lang w:val="en-US"/>
        </w:rPr>
        <w:t>Multilingual Capital</w:t>
      </w:r>
      <w:r w:rsidRPr="001664DE">
        <w:rPr>
          <w:rFonts w:cs="Times New Roman"/>
          <w:noProof w:val="0"/>
          <w:lang w:val="en-US"/>
        </w:rPr>
        <w:t xml:space="preserve">. London: </w:t>
      </w:r>
      <w:r w:rsidRPr="001664DE">
        <w:rPr>
          <w:rFonts w:cs="Times New Roman"/>
          <w:noProof w:val="0"/>
          <w:lang w:val="en-US"/>
        </w:rPr>
        <w:tab/>
        <w:t>Battlebridge Publications.</w:t>
      </w:r>
    </w:p>
    <w:p w14:paraId="0DF8BA9A" w14:textId="77777777" w:rsidR="009A589B" w:rsidRPr="001664DE" w:rsidRDefault="009A589B" w:rsidP="009A589B">
      <w:pPr>
        <w:widowControl w:val="0"/>
        <w:autoSpaceDE w:val="0"/>
        <w:autoSpaceDN w:val="0"/>
        <w:adjustRightInd w:val="0"/>
        <w:rPr>
          <w:lang w:val="en-US" w:eastAsia="ja-JP"/>
        </w:rPr>
      </w:pPr>
      <w:r w:rsidRPr="001664DE">
        <w:rPr>
          <w:lang w:val="en-US" w:eastAsia="ja-JP"/>
        </w:rPr>
        <w:t xml:space="preserve">Bell, Allan and Gibson, Andy 2011. Staging language: An introduction to the </w:t>
      </w:r>
      <w:r w:rsidRPr="001664DE">
        <w:rPr>
          <w:lang w:val="en-US" w:eastAsia="ja-JP"/>
        </w:rPr>
        <w:tab/>
        <w:t xml:space="preserve">sociolinguistics of performance. </w:t>
      </w:r>
      <w:r w:rsidRPr="001664DE">
        <w:rPr>
          <w:i/>
          <w:lang w:val="en-US" w:eastAsia="ja-JP"/>
        </w:rPr>
        <w:t>Journal of Sociolinguistics</w:t>
      </w:r>
      <w:r w:rsidRPr="001664DE">
        <w:rPr>
          <w:lang w:val="en-US" w:eastAsia="ja-JP"/>
        </w:rPr>
        <w:t xml:space="preserve"> 15: 555-572.</w:t>
      </w:r>
    </w:p>
    <w:p w14:paraId="34779799" w14:textId="77777777" w:rsidR="0009018F" w:rsidRPr="001664DE" w:rsidRDefault="0009018F" w:rsidP="0009018F">
      <w:pPr>
        <w:widowControl w:val="0"/>
        <w:autoSpaceDE w:val="0"/>
        <w:autoSpaceDN w:val="0"/>
        <w:adjustRightInd w:val="0"/>
        <w:rPr>
          <w:rFonts w:cs="Times New Roman"/>
          <w:noProof w:val="0"/>
          <w:lang w:val="en-US"/>
        </w:rPr>
      </w:pPr>
      <w:r w:rsidRPr="001664DE">
        <w:rPr>
          <w:rFonts w:cs="Times New Roman"/>
          <w:noProof w:val="0"/>
          <w:lang w:val="en-US"/>
        </w:rPr>
        <w:t>Britain, David and Sue Fox. 2009. The regularization of the hiatus resolution</w:t>
      </w:r>
    </w:p>
    <w:p w14:paraId="7A308E72" w14:textId="5400BDED" w:rsidR="0009018F" w:rsidRPr="001664DE" w:rsidRDefault="0009018F" w:rsidP="0009018F">
      <w:pPr>
        <w:widowControl w:val="0"/>
        <w:autoSpaceDE w:val="0"/>
        <w:autoSpaceDN w:val="0"/>
        <w:adjustRightInd w:val="0"/>
        <w:rPr>
          <w:rFonts w:cs="Times New Roman"/>
          <w:noProof w:val="0"/>
          <w:lang w:val="en-US"/>
        </w:rPr>
      </w:pPr>
      <w:r w:rsidRPr="001664DE">
        <w:rPr>
          <w:rFonts w:cs="Times New Roman"/>
          <w:noProof w:val="0"/>
          <w:lang w:val="en-US"/>
        </w:rPr>
        <w:tab/>
        <w:t xml:space="preserve">system in British English: A contact-induced ‘vernacular universal’? In </w:t>
      </w:r>
      <w:r w:rsidRPr="001664DE">
        <w:rPr>
          <w:rFonts w:cs="Times New Roman"/>
          <w:noProof w:val="0"/>
          <w:lang w:val="en-US"/>
        </w:rPr>
        <w:tab/>
        <w:t xml:space="preserve">Markku Filppula, Juhani KlemolaandHeli Paulasto (eds.) </w:t>
      </w:r>
      <w:r w:rsidRPr="001664DE">
        <w:rPr>
          <w:rFonts w:cs="Times New Roman"/>
          <w:i/>
          <w:noProof w:val="0"/>
          <w:lang w:val="en-US"/>
        </w:rPr>
        <w:t xml:space="preserve">Vernacular </w:t>
      </w:r>
      <w:r w:rsidRPr="001664DE">
        <w:rPr>
          <w:rFonts w:cs="Times New Roman"/>
          <w:i/>
          <w:noProof w:val="0"/>
          <w:lang w:val="en-US"/>
        </w:rPr>
        <w:tab/>
        <w:t xml:space="preserve">Universals and Language Contacts: Evidence from Varieties of English and </w:t>
      </w:r>
      <w:r w:rsidRPr="001664DE">
        <w:rPr>
          <w:rFonts w:cs="Times New Roman"/>
          <w:i/>
          <w:noProof w:val="0"/>
          <w:lang w:val="en-US"/>
        </w:rPr>
        <w:tab/>
        <w:t>Beyond</w:t>
      </w:r>
      <w:r w:rsidRPr="001664DE">
        <w:rPr>
          <w:rFonts w:cs="Times New Roman"/>
          <w:noProof w:val="0"/>
          <w:lang w:val="en-US"/>
        </w:rPr>
        <w:t>. London: Routledge. 177–205.</w:t>
      </w:r>
    </w:p>
    <w:p w14:paraId="61ED248B" w14:textId="501547E3" w:rsidR="00B0501E" w:rsidRPr="001664DE" w:rsidRDefault="00B0501E" w:rsidP="00B0501E">
      <w:pPr>
        <w:widowControl w:val="0"/>
        <w:autoSpaceDE w:val="0"/>
        <w:autoSpaceDN w:val="0"/>
        <w:adjustRightInd w:val="0"/>
        <w:rPr>
          <w:rFonts w:cs="Times New Roman"/>
          <w:noProof w:val="0"/>
          <w:lang w:val="en-US"/>
        </w:rPr>
      </w:pPr>
      <w:r w:rsidRPr="001664DE">
        <w:rPr>
          <w:rFonts w:cs="Times New Roman"/>
          <w:noProof w:val="0"/>
          <w:lang w:val="en-US"/>
        </w:rPr>
        <w:t xml:space="preserve">Cheshire, Jenny </w:t>
      </w:r>
      <w:r w:rsidR="002A1DE6">
        <w:rPr>
          <w:rFonts w:cs="Times New Roman"/>
          <w:noProof w:val="0"/>
          <w:lang w:val="en-US"/>
        </w:rPr>
        <w:t>2013</w:t>
      </w:r>
      <w:r w:rsidRPr="001664DE">
        <w:rPr>
          <w:rFonts w:cs="Times New Roman"/>
          <w:noProof w:val="0"/>
          <w:lang w:val="en-US"/>
        </w:rPr>
        <w:t xml:space="preserve">. Grammaticalisation in social context: The emergence of </w:t>
      </w:r>
      <w:r w:rsidRPr="001664DE">
        <w:rPr>
          <w:rFonts w:cs="Times New Roman"/>
          <w:noProof w:val="0"/>
          <w:lang w:val="en-US"/>
        </w:rPr>
        <w:tab/>
        <w:t xml:space="preserve">a new English pronoun. </w:t>
      </w:r>
      <w:r w:rsidRPr="001664DE">
        <w:rPr>
          <w:rFonts w:cs="Times New Roman"/>
          <w:i/>
          <w:noProof w:val="0"/>
          <w:lang w:val="en-US"/>
        </w:rPr>
        <w:t>Journal of Sociolinguistics</w:t>
      </w:r>
      <w:r w:rsidR="009F082F">
        <w:rPr>
          <w:rFonts w:cs="Times New Roman"/>
          <w:noProof w:val="0"/>
          <w:lang w:val="en-US"/>
        </w:rPr>
        <w:t xml:space="preserve"> 17: 608-633.</w:t>
      </w:r>
    </w:p>
    <w:p w14:paraId="7CA59831" w14:textId="7312D4F6" w:rsidR="00BF3EC3" w:rsidRPr="001664DE" w:rsidRDefault="00BF3EC3" w:rsidP="003C5FFA">
      <w:pPr>
        <w:rPr>
          <w:lang w:val="en-US"/>
        </w:rPr>
      </w:pPr>
      <w:r w:rsidRPr="001664DE">
        <w:rPr>
          <w:lang w:val="en-US"/>
        </w:rPr>
        <w:t xml:space="preserve">Cheshire, Jenny, Adger, David and Fox, Sue 2013. Relative </w:t>
      </w:r>
      <w:r w:rsidRPr="002A1DE6">
        <w:rPr>
          <w:i/>
          <w:lang w:val="en-US"/>
        </w:rPr>
        <w:t>who</w:t>
      </w:r>
      <w:r w:rsidRPr="001664DE">
        <w:rPr>
          <w:lang w:val="en-US"/>
        </w:rPr>
        <w:t xml:space="preserve"> and the actuation </w:t>
      </w:r>
      <w:r w:rsidR="001664DE">
        <w:rPr>
          <w:lang w:val="en-US"/>
        </w:rPr>
        <w:tab/>
      </w:r>
      <w:r w:rsidRPr="001664DE">
        <w:rPr>
          <w:lang w:val="en-US"/>
        </w:rPr>
        <w:t>problem</w:t>
      </w:r>
      <w:r w:rsidRPr="001664DE">
        <w:rPr>
          <w:i/>
          <w:lang w:val="en-US"/>
        </w:rPr>
        <w:t>. Lingua</w:t>
      </w:r>
      <w:r w:rsidRPr="001664DE">
        <w:rPr>
          <w:lang w:val="en-US"/>
        </w:rPr>
        <w:t xml:space="preserve"> 126: 51-77</w:t>
      </w:r>
    </w:p>
    <w:p w14:paraId="1117E5D9" w14:textId="03A710E0" w:rsidR="006C729F" w:rsidRPr="001664DE" w:rsidRDefault="006C729F" w:rsidP="006C729F">
      <w:pPr>
        <w:widowControl w:val="0"/>
        <w:autoSpaceDE w:val="0"/>
        <w:autoSpaceDN w:val="0"/>
        <w:adjustRightInd w:val="0"/>
        <w:rPr>
          <w:rFonts w:cs="Times New Roman"/>
          <w:noProof w:val="0"/>
          <w:lang w:val="en-US"/>
        </w:rPr>
      </w:pPr>
      <w:r w:rsidRPr="001664DE">
        <w:rPr>
          <w:rFonts w:cs="Times New Roman"/>
          <w:noProof w:val="0"/>
          <w:lang w:val="en-US"/>
        </w:rPr>
        <w:t xml:space="preserve">Cheshire, Jenny, Kerswill, Paul, Fox, Susan &amp; Torgersen, Eivind (2011). Contact, </w:t>
      </w:r>
      <w:r w:rsidRPr="001664DE">
        <w:rPr>
          <w:rFonts w:cs="Times New Roman"/>
          <w:noProof w:val="0"/>
          <w:lang w:val="en-US"/>
        </w:rPr>
        <w:tab/>
        <w:t xml:space="preserve">the feature pool and the speech community: The emergence of </w:t>
      </w:r>
      <w:r w:rsidRPr="001664DE">
        <w:rPr>
          <w:rFonts w:cs="Times New Roman"/>
          <w:noProof w:val="0"/>
          <w:lang w:val="en-US"/>
        </w:rPr>
        <w:tab/>
        <w:t xml:space="preserve">Multicultural London English. </w:t>
      </w:r>
      <w:r w:rsidRPr="001664DE">
        <w:rPr>
          <w:rFonts w:cs="Times New Roman"/>
          <w:i/>
          <w:noProof w:val="0"/>
          <w:lang w:val="en-US"/>
        </w:rPr>
        <w:t>Journal of Sociolinguistics</w:t>
      </w:r>
      <w:r w:rsidRPr="001664DE">
        <w:rPr>
          <w:rFonts w:cs="Times New Roman"/>
          <w:noProof w:val="0"/>
          <w:lang w:val="en-US"/>
        </w:rPr>
        <w:t xml:space="preserve"> 15: 151–196.</w:t>
      </w:r>
    </w:p>
    <w:p w14:paraId="5C5F37F7" w14:textId="2B9DCDAB" w:rsidR="00C04546" w:rsidRPr="001664DE" w:rsidRDefault="00BF3EC3" w:rsidP="003C5FFA">
      <w:pPr>
        <w:rPr>
          <w:lang w:val="en-US"/>
        </w:rPr>
      </w:pPr>
      <w:r w:rsidRPr="001664DE">
        <w:rPr>
          <w:lang w:val="en-US"/>
        </w:rPr>
        <w:t xml:space="preserve">Cheshire, J. and Fox, S. 2009. </w:t>
      </w:r>
      <w:r w:rsidR="00C04546" w:rsidRPr="001664DE">
        <w:rPr>
          <w:i/>
          <w:iCs/>
          <w:lang w:val="en-US"/>
        </w:rPr>
        <w:t xml:space="preserve">Was/were </w:t>
      </w:r>
      <w:r w:rsidR="00C04546" w:rsidRPr="001664DE">
        <w:rPr>
          <w:lang w:val="en-US"/>
        </w:rPr>
        <w:t xml:space="preserve">variation: a perspective from London. </w:t>
      </w:r>
      <w:r w:rsidRPr="001664DE">
        <w:rPr>
          <w:lang w:val="en-US"/>
        </w:rPr>
        <w:tab/>
      </w:r>
      <w:r w:rsidR="00C04546" w:rsidRPr="001664DE">
        <w:rPr>
          <w:i/>
          <w:iCs/>
          <w:lang w:val="en-US"/>
        </w:rPr>
        <w:t xml:space="preserve">Language Variation and Change </w:t>
      </w:r>
      <w:r w:rsidR="00C04546" w:rsidRPr="001664DE">
        <w:rPr>
          <w:lang w:val="en-US"/>
        </w:rPr>
        <w:t>21: 1-38.</w:t>
      </w:r>
    </w:p>
    <w:p w14:paraId="4BF2E9CD" w14:textId="77777777" w:rsidR="00C04546" w:rsidRPr="001664DE" w:rsidRDefault="00C04546" w:rsidP="001664DE">
      <w:pPr>
        <w:ind w:left="567" w:hanging="567"/>
      </w:pPr>
      <w:r w:rsidRPr="001664DE">
        <w:t>Cornips, Leonie, Jürgen Jaspers and Vincent de Rooij. ms. The Politics of Labelling Youth Vernaculars in the Netherlands and Belgium.</w:t>
      </w:r>
    </w:p>
    <w:p w14:paraId="12C6BE09" w14:textId="77777777" w:rsidR="009A589B" w:rsidRPr="001664DE" w:rsidRDefault="009A589B" w:rsidP="001664DE">
      <w:pPr>
        <w:widowControl w:val="0"/>
        <w:autoSpaceDE w:val="0"/>
        <w:autoSpaceDN w:val="0"/>
        <w:adjustRightInd w:val="0"/>
        <w:rPr>
          <w:i/>
          <w:lang w:val="en-US" w:eastAsia="ja-JP"/>
        </w:rPr>
      </w:pPr>
      <w:r w:rsidRPr="001664DE">
        <w:rPr>
          <w:lang w:val="en-US" w:eastAsia="ja-JP"/>
        </w:rPr>
        <w:t xml:space="preserve">Coupland, Nikolas and Tore Kristiansen (eds.) 2011. </w:t>
      </w:r>
      <w:r w:rsidRPr="001664DE">
        <w:rPr>
          <w:i/>
          <w:lang w:val="en-US" w:eastAsia="ja-JP"/>
        </w:rPr>
        <w:t>Language Standardisation in</w:t>
      </w:r>
    </w:p>
    <w:p w14:paraId="30598ACA" w14:textId="474B71EC" w:rsidR="009A589B" w:rsidRPr="001664DE" w:rsidRDefault="009A589B" w:rsidP="001664DE">
      <w:pPr>
        <w:widowControl w:val="0"/>
        <w:autoSpaceDE w:val="0"/>
        <w:autoSpaceDN w:val="0"/>
        <w:adjustRightInd w:val="0"/>
        <w:spacing w:after="240"/>
        <w:ind w:left="720" w:hanging="720"/>
        <w:contextualSpacing/>
        <w:rPr>
          <w:lang w:val="en-US" w:eastAsia="ja-JP"/>
        </w:rPr>
      </w:pPr>
      <w:r w:rsidRPr="001664DE">
        <w:rPr>
          <w:i/>
          <w:lang w:val="en-US" w:eastAsia="ja-JP"/>
        </w:rPr>
        <w:tab/>
        <w:t>Europe</w:t>
      </w:r>
      <w:r w:rsidRPr="001664DE">
        <w:rPr>
          <w:lang w:val="en-US" w:eastAsia="ja-JP"/>
        </w:rPr>
        <w:t>. Oslo, Norway: Novus.</w:t>
      </w:r>
    </w:p>
    <w:p w14:paraId="495906D4" w14:textId="77777777" w:rsidR="004569EF" w:rsidRPr="001664DE" w:rsidRDefault="009A589B" w:rsidP="004569EF">
      <w:pPr>
        <w:ind w:left="720" w:hanging="720"/>
        <w:contextualSpacing/>
        <w:rPr>
          <w:rFonts w:cs="Helvetica"/>
        </w:rPr>
      </w:pPr>
      <w:r w:rsidRPr="001664DE">
        <w:rPr>
          <w:rFonts w:cs="Helvetica"/>
        </w:rPr>
        <w:t xml:space="preserve">Deacon, Adam 2011. </w:t>
      </w:r>
      <w:r w:rsidRPr="001664DE">
        <w:rPr>
          <w:rFonts w:cs="Helvetica"/>
          <w:i/>
        </w:rPr>
        <w:t>Anuvahood</w:t>
      </w:r>
      <w:r w:rsidRPr="001664DE">
        <w:rPr>
          <w:rFonts w:cs="Helvetica"/>
        </w:rPr>
        <w:t>. Revolver Films</w:t>
      </w:r>
    </w:p>
    <w:p w14:paraId="5C36DA1C" w14:textId="7767D5B1" w:rsidR="009A589B" w:rsidRPr="001664DE" w:rsidRDefault="004569EF" w:rsidP="004569EF">
      <w:pPr>
        <w:ind w:left="720" w:hanging="720"/>
        <w:contextualSpacing/>
        <w:rPr>
          <w:rFonts w:cs="Helvetica"/>
        </w:rPr>
      </w:pPr>
      <w:r w:rsidRPr="001664DE">
        <w:rPr>
          <w:iCs/>
        </w:rPr>
        <w:t xml:space="preserve">Drummond, Rob 2103.  </w:t>
      </w:r>
      <w:r w:rsidRPr="001664DE">
        <w:t xml:space="preserve">Towards a Multicultural Urban British English. Paper presented at </w:t>
      </w:r>
      <w:r w:rsidRPr="001664DE">
        <w:rPr>
          <w:i/>
        </w:rPr>
        <w:t>ICLaVE 7</w:t>
      </w:r>
      <w:r w:rsidRPr="001664DE">
        <w:t xml:space="preserve">, Trondheim, Norway, June 26-28. </w:t>
      </w:r>
    </w:p>
    <w:p w14:paraId="625FF0DF" w14:textId="15A87EAB" w:rsidR="00044AC0" w:rsidRPr="001664DE" w:rsidRDefault="00044AC0" w:rsidP="00AC2F47">
      <w:pPr>
        <w:spacing w:line="276" w:lineRule="auto"/>
        <w:ind w:left="567" w:hanging="567"/>
        <w:rPr>
          <w:rFonts w:cs="Times New Roman"/>
          <w:noProof w:val="0"/>
          <w:lang w:val="en-US"/>
        </w:rPr>
      </w:pPr>
      <w:r w:rsidRPr="001664DE">
        <w:rPr>
          <w:rFonts w:cs="Times New Roman"/>
          <w:noProof w:val="0"/>
          <w:lang w:val="en-US"/>
        </w:rPr>
        <w:t xml:space="preserve">Escure, G., 1997. </w:t>
      </w:r>
      <w:r w:rsidRPr="001664DE">
        <w:rPr>
          <w:rFonts w:cs="Times New Roman"/>
          <w:i/>
          <w:noProof w:val="0"/>
          <w:lang w:val="en-US"/>
        </w:rPr>
        <w:t>Creole and Dialect Continua: Standard Acquisition Processes in Belize and China (PRC).</w:t>
      </w:r>
      <w:r w:rsidRPr="001664DE">
        <w:rPr>
          <w:rFonts w:cs="Times New Roman"/>
          <w:noProof w:val="0"/>
          <w:lang w:val="en-US"/>
        </w:rPr>
        <w:t xml:space="preserve"> Benjamins, Amsterdam.</w:t>
      </w:r>
    </w:p>
    <w:p w14:paraId="1529DA46" w14:textId="77777777" w:rsidR="00345B04" w:rsidRPr="001664DE" w:rsidRDefault="00345B04" w:rsidP="00345B04">
      <w:pPr>
        <w:widowControl w:val="0"/>
        <w:autoSpaceDE w:val="0"/>
        <w:autoSpaceDN w:val="0"/>
        <w:adjustRightInd w:val="0"/>
        <w:rPr>
          <w:rFonts w:cs="Times New Roman"/>
          <w:noProof w:val="0"/>
          <w:lang w:val="en-US"/>
        </w:rPr>
      </w:pPr>
      <w:r w:rsidRPr="001664DE">
        <w:rPr>
          <w:rFonts w:cs="Times New Roman"/>
          <w:noProof w:val="0"/>
          <w:lang w:val="en-US"/>
        </w:rPr>
        <w:t>Fox, Susan. 2007. The demise of Cockneys? Language change among adolescents</w:t>
      </w:r>
    </w:p>
    <w:p w14:paraId="67AF9760" w14:textId="5E9903A2" w:rsidR="00345B04" w:rsidRPr="001664DE" w:rsidRDefault="00345B04" w:rsidP="00345B04">
      <w:pPr>
        <w:widowControl w:val="0"/>
        <w:autoSpaceDE w:val="0"/>
        <w:autoSpaceDN w:val="0"/>
        <w:adjustRightInd w:val="0"/>
        <w:rPr>
          <w:rFonts w:cs="Times New Roman"/>
          <w:noProof w:val="0"/>
          <w:lang w:val="en-US"/>
        </w:rPr>
      </w:pPr>
      <w:r w:rsidRPr="001664DE">
        <w:rPr>
          <w:rFonts w:cs="Times New Roman"/>
          <w:noProof w:val="0"/>
          <w:lang w:val="en-US"/>
        </w:rPr>
        <w:tab/>
        <w:t xml:space="preserve">in the ‘traditional’ East End of London. Unpublished PhD dissertation. </w:t>
      </w:r>
      <w:r w:rsidRPr="001664DE">
        <w:rPr>
          <w:rFonts w:cs="Times New Roman"/>
          <w:noProof w:val="0"/>
          <w:lang w:val="en-US"/>
        </w:rPr>
        <w:tab/>
        <w:t>Colchester, U.K.: University of Essex.</w:t>
      </w:r>
    </w:p>
    <w:p w14:paraId="41004CF7" w14:textId="2B07B5D9" w:rsidR="00C04546" w:rsidRPr="001664DE" w:rsidRDefault="00C04546" w:rsidP="003C5FFA">
      <w:pPr>
        <w:rPr>
          <w:lang w:val="en-US"/>
        </w:rPr>
      </w:pPr>
      <w:r w:rsidRPr="001664DE">
        <w:rPr>
          <w:lang w:val="en-US"/>
        </w:rPr>
        <w:t xml:space="preserve">Fox, S. 2012. Performed narrative: The pragmatic function of </w:t>
      </w:r>
      <w:r w:rsidRPr="001664DE">
        <w:rPr>
          <w:i/>
          <w:iCs/>
          <w:lang w:val="en-US"/>
        </w:rPr>
        <w:t>this is</w:t>
      </w:r>
      <w:r w:rsidRPr="001664DE">
        <w:rPr>
          <w:lang w:val="en-US"/>
        </w:rPr>
        <w:t xml:space="preserve"> + </w:t>
      </w:r>
      <w:r w:rsidRPr="001664DE">
        <w:rPr>
          <w:i/>
          <w:iCs/>
          <w:lang w:val="en-US"/>
        </w:rPr>
        <w:t>speaker</w:t>
      </w:r>
      <w:r w:rsidRPr="001664DE">
        <w:rPr>
          <w:lang w:val="en-US"/>
        </w:rPr>
        <w:t xml:space="preserve"> and </w:t>
      </w:r>
      <w:r w:rsidR="00BF3EC3" w:rsidRPr="001664DE">
        <w:rPr>
          <w:lang w:val="en-US"/>
        </w:rPr>
        <w:tab/>
      </w:r>
      <w:r w:rsidRPr="001664DE">
        <w:rPr>
          <w:lang w:val="en-US"/>
        </w:rPr>
        <w:t xml:space="preserve">other quotatives in London adolescent speech. In I. Buchstaller and I. van </w:t>
      </w:r>
      <w:r w:rsidR="00BF3EC3" w:rsidRPr="001664DE">
        <w:rPr>
          <w:lang w:val="en-US"/>
        </w:rPr>
        <w:tab/>
      </w:r>
      <w:r w:rsidRPr="001664DE">
        <w:rPr>
          <w:lang w:val="en-US"/>
        </w:rPr>
        <w:t xml:space="preserve">Alphen (eds.) </w:t>
      </w:r>
      <w:r w:rsidRPr="001664DE">
        <w:rPr>
          <w:i/>
          <w:iCs/>
          <w:lang w:val="en-US"/>
        </w:rPr>
        <w:t xml:space="preserve">Quotatives: Cross-linguistic and cross-disciplinary </w:t>
      </w:r>
      <w:r w:rsidR="00BF3EC3" w:rsidRPr="001664DE">
        <w:rPr>
          <w:i/>
          <w:iCs/>
          <w:lang w:val="en-US"/>
        </w:rPr>
        <w:tab/>
      </w:r>
      <w:r w:rsidRPr="001664DE">
        <w:rPr>
          <w:i/>
          <w:iCs/>
          <w:lang w:val="en-US"/>
        </w:rPr>
        <w:t xml:space="preserve">perspectives. </w:t>
      </w:r>
      <w:r w:rsidRPr="001664DE">
        <w:rPr>
          <w:lang w:val="en-US"/>
        </w:rPr>
        <w:t>Amsterdam: Benjamins, pp. 231-258.</w:t>
      </w:r>
    </w:p>
    <w:p w14:paraId="676CA1D1" w14:textId="1667B717" w:rsidR="002867D7" w:rsidRPr="001664DE" w:rsidRDefault="002867D7" w:rsidP="003C5FFA">
      <w:pPr>
        <w:rPr>
          <w:lang w:val="en-US"/>
        </w:rPr>
      </w:pPr>
      <w:r w:rsidRPr="001664DE">
        <w:rPr>
          <w:lang w:val="en-US"/>
        </w:rPr>
        <w:t xml:space="preserve">Fox, Sue, Khan, Arfaan and Torgersen, Eivind 2011. The emergence and diffusion </w:t>
      </w:r>
      <w:r w:rsidR="001E7A69" w:rsidRPr="001664DE">
        <w:rPr>
          <w:lang w:val="en-US"/>
        </w:rPr>
        <w:tab/>
      </w:r>
      <w:r w:rsidRPr="001664DE">
        <w:rPr>
          <w:lang w:val="en-US"/>
        </w:rPr>
        <w:t xml:space="preserve">of Multicultural English. In Friederike Kern and Margret Selting (eds.) </w:t>
      </w:r>
      <w:r w:rsidR="001E7A69" w:rsidRPr="001664DE">
        <w:rPr>
          <w:lang w:val="en-US"/>
        </w:rPr>
        <w:tab/>
      </w:r>
      <w:r w:rsidRPr="001664DE">
        <w:rPr>
          <w:i/>
          <w:lang w:val="en-US"/>
        </w:rPr>
        <w:t>Et</w:t>
      </w:r>
      <w:r w:rsidR="001E7A69" w:rsidRPr="001664DE">
        <w:rPr>
          <w:i/>
          <w:lang w:val="en-US"/>
        </w:rPr>
        <w:t>h</w:t>
      </w:r>
      <w:r w:rsidRPr="001664DE">
        <w:rPr>
          <w:i/>
          <w:lang w:val="en-US"/>
        </w:rPr>
        <w:t>nic Styles of  Speaking in European Metropolitan Areas</w:t>
      </w:r>
      <w:r w:rsidRPr="001664DE">
        <w:rPr>
          <w:lang w:val="en-US"/>
        </w:rPr>
        <w:t>. Amsterdam</w:t>
      </w:r>
      <w:r w:rsidR="001E7A69" w:rsidRPr="001664DE">
        <w:rPr>
          <w:lang w:val="en-US"/>
        </w:rPr>
        <w:t xml:space="preserve">L </w:t>
      </w:r>
      <w:r w:rsidR="001E7A69" w:rsidRPr="001664DE">
        <w:rPr>
          <w:lang w:val="en-US"/>
        </w:rPr>
        <w:tab/>
      </w:r>
      <w:r w:rsidRPr="001664DE">
        <w:rPr>
          <w:lang w:val="en-US"/>
        </w:rPr>
        <w:t xml:space="preserve">Benjamins, pp. </w:t>
      </w:r>
      <w:r w:rsidR="001E7A69" w:rsidRPr="001664DE">
        <w:rPr>
          <w:lang w:val="en-US"/>
        </w:rPr>
        <w:t xml:space="preserve">19-44. </w:t>
      </w:r>
    </w:p>
    <w:p w14:paraId="3182E344" w14:textId="73028B66" w:rsidR="002725D7" w:rsidRPr="001664DE" w:rsidRDefault="002725D7" w:rsidP="002725D7">
      <w:pPr>
        <w:rPr>
          <w:i/>
          <w:iCs/>
          <w:lang w:val="en-US"/>
        </w:rPr>
      </w:pPr>
      <w:r w:rsidRPr="001664DE">
        <w:t xml:space="preserve">Güldemann, Tom 2013. </w:t>
      </w:r>
      <w:r w:rsidRPr="001664DE">
        <w:rPr>
          <w:rFonts w:cs="Trebuchet MS"/>
          <w:noProof w:val="0"/>
          <w:lang w:val="en-US"/>
        </w:rPr>
        <w:t xml:space="preserve">Thetic speaker-instantiating quotative indexes as a </w:t>
      </w:r>
      <w:r w:rsidRPr="001664DE">
        <w:rPr>
          <w:rFonts w:cs="Trebuchet MS"/>
          <w:noProof w:val="0"/>
          <w:lang w:val="en-US"/>
        </w:rPr>
        <w:tab/>
        <w:t>cross-linguistic type.</w:t>
      </w:r>
      <w:r w:rsidRPr="001664DE">
        <w:rPr>
          <w:lang w:val="en-US"/>
        </w:rPr>
        <w:t xml:space="preserve"> In I. Buchstaller and I. van Alphen (eds.) </w:t>
      </w:r>
      <w:r w:rsidRPr="001664DE">
        <w:rPr>
          <w:lang w:val="en-US"/>
        </w:rPr>
        <w:tab/>
      </w:r>
      <w:r w:rsidRPr="001664DE">
        <w:rPr>
          <w:i/>
          <w:iCs/>
          <w:lang w:val="en-US"/>
        </w:rPr>
        <w:t xml:space="preserve">Quotatives: Cross-linguistic and cross-disciplinary perspectives. </w:t>
      </w:r>
      <w:r w:rsidR="00D944C2" w:rsidRPr="001664DE">
        <w:rPr>
          <w:i/>
          <w:iCs/>
          <w:lang w:val="en-US"/>
        </w:rPr>
        <w:t xml:space="preserve"> </w:t>
      </w:r>
      <w:r w:rsidR="00D944C2" w:rsidRPr="001664DE">
        <w:rPr>
          <w:i/>
          <w:iCs/>
          <w:lang w:val="en-US"/>
        </w:rPr>
        <w:tab/>
      </w:r>
      <w:r w:rsidRPr="001664DE">
        <w:rPr>
          <w:lang w:val="en-US"/>
        </w:rPr>
        <w:t xml:space="preserve">Amsterdam: Benjamins, pp. 117-142. </w:t>
      </w:r>
    </w:p>
    <w:p w14:paraId="42141392" w14:textId="77777777" w:rsidR="008B5732" w:rsidRPr="001664DE" w:rsidRDefault="008B5732" w:rsidP="008B5732">
      <w:pPr>
        <w:widowControl w:val="0"/>
        <w:autoSpaceDE w:val="0"/>
        <w:autoSpaceDN w:val="0"/>
        <w:adjustRightInd w:val="0"/>
        <w:rPr>
          <w:rFonts w:cs="Times New Roman"/>
          <w:noProof w:val="0"/>
          <w:lang w:val="en-US"/>
        </w:rPr>
      </w:pPr>
      <w:r w:rsidRPr="001664DE">
        <w:rPr>
          <w:rFonts w:cs="Times New Roman"/>
          <w:noProof w:val="0"/>
          <w:lang w:val="en-US"/>
        </w:rPr>
        <w:t>Guzzo, Siria, David Britain and Susan Fox. 2008. From L2 to ethnic dialect: Hiatus</w:t>
      </w:r>
    </w:p>
    <w:p w14:paraId="4FD26143" w14:textId="3E534F8D" w:rsidR="002725D7" w:rsidRPr="001664DE" w:rsidRDefault="008B5732" w:rsidP="008B5732">
      <w:pPr>
        <w:widowControl w:val="0"/>
        <w:autoSpaceDE w:val="0"/>
        <w:autoSpaceDN w:val="0"/>
        <w:adjustRightInd w:val="0"/>
        <w:rPr>
          <w:rFonts w:cs="Times New Roman"/>
          <w:noProof w:val="0"/>
          <w:lang w:val="en-US"/>
        </w:rPr>
      </w:pPr>
      <w:r w:rsidRPr="001664DE">
        <w:rPr>
          <w:rFonts w:cs="Times New Roman"/>
          <w:noProof w:val="0"/>
          <w:lang w:val="en-US"/>
        </w:rPr>
        <w:tab/>
        <w:t xml:space="preserve">resolution strategies in Bedford Italian English. Paper presented at the </w:t>
      </w:r>
      <w:r w:rsidRPr="001664DE">
        <w:rPr>
          <w:rFonts w:cs="Times New Roman"/>
          <w:noProof w:val="0"/>
          <w:lang w:val="en-US"/>
        </w:rPr>
        <w:tab/>
      </w:r>
      <w:r w:rsidRPr="001664DE">
        <w:rPr>
          <w:rFonts w:cs="Times New Roman"/>
          <w:i/>
          <w:noProof w:val="0"/>
          <w:lang w:val="en-US"/>
        </w:rPr>
        <w:t>International Conference on Global English</w:t>
      </w:r>
      <w:r w:rsidRPr="001664DE">
        <w:rPr>
          <w:rFonts w:cs="Times New Roman"/>
          <w:noProof w:val="0"/>
          <w:lang w:val="en-US"/>
        </w:rPr>
        <w:t xml:space="preserve">, 14–16 February, University of </w:t>
      </w:r>
      <w:r w:rsidRPr="001664DE">
        <w:rPr>
          <w:rFonts w:cs="Times New Roman"/>
          <w:noProof w:val="0"/>
          <w:lang w:val="en-US"/>
        </w:rPr>
        <w:tab/>
        <w:t>Verona, Italy.</w:t>
      </w:r>
    </w:p>
    <w:p w14:paraId="1F1D9860" w14:textId="4DFDD35C" w:rsidR="00C50A71" w:rsidRPr="001664DE" w:rsidRDefault="00C50A71" w:rsidP="008B5732">
      <w:pPr>
        <w:widowControl w:val="0"/>
        <w:autoSpaceDE w:val="0"/>
        <w:autoSpaceDN w:val="0"/>
        <w:adjustRightInd w:val="0"/>
        <w:rPr>
          <w:rFonts w:cs="Times New Roman"/>
          <w:noProof w:val="0"/>
          <w:lang w:val="en-US"/>
        </w:rPr>
      </w:pPr>
      <w:r w:rsidRPr="001664DE">
        <w:rPr>
          <w:rFonts w:cs="Times New Roman"/>
          <w:noProof w:val="0"/>
          <w:lang w:val="en-US"/>
        </w:rPr>
        <w:t xml:space="preserve">Hickey, Raymond 2103. Language contact: Reconsideration and reassessment. In </w:t>
      </w:r>
      <w:r w:rsidRPr="001664DE">
        <w:rPr>
          <w:rFonts w:cs="Times New Roman"/>
          <w:noProof w:val="0"/>
          <w:lang w:val="en-US"/>
        </w:rPr>
        <w:tab/>
        <w:t xml:space="preserve">R. Hickey (ed.) </w:t>
      </w:r>
      <w:r w:rsidRPr="001664DE">
        <w:rPr>
          <w:rFonts w:cs="Times New Roman"/>
          <w:i/>
          <w:noProof w:val="0"/>
          <w:lang w:val="en-US"/>
        </w:rPr>
        <w:t>The Handbook of Language Contact</w:t>
      </w:r>
      <w:r w:rsidRPr="001664DE">
        <w:rPr>
          <w:rFonts w:cs="Times New Roman"/>
          <w:noProof w:val="0"/>
          <w:lang w:val="en-US"/>
        </w:rPr>
        <w:t xml:space="preserve">. Oxford: Blackwell, pp. </w:t>
      </w:r>
      <w:r w:rsidRPr="001664DE">
        <w:rPr>
          <w:rFonts w:cs="Times New Roman"/>
          <w:noProof w:val="0"/>
          <w:lang w:val="en-US"/>
        </w:rPr>
        <w:tab/>
        <w:t>1-28.</w:t>
      </w:r>
    </w:p>
    <w:p w14:paraId="1202688E" w14:textId="0471CD32" w:rsidR="005E7A7E" w:rsidRPr="001664DE" w:rsidRDefault="005E7A7E" w:rsidP="003C5FFA">
      <w:pPr>
        <w:rPr>
          <w:lang w:val="en-US"/>
        </w:rPr>
      </w:pPr>
      <w:r w:rsidRPr="001664DE">
        <w:rPr>
          <w:lang w:val="en-US"/>
        </w:rPr>
        <w:t xml:space="preserve">Hopper, P. and Traugott, E.K. 1993. </w:t>
      </w:r>
      <w:r w:rsidRPr="001664DE">
        <w:rPr>
          <w:i/>
          <w:lang w:val="en-US"/>
        </w:rPr>
        <w:t>Grammaticalisation.</w:t>
      </w:r>
      <w:r w:rsidRPr="001664DE">
        <w:rPr>
          <w:lang w:val="en-US"/>
        </w:rPr>
        <w:t xml:space="preserve"> Cambridge: Cambrudge </w:t>
      </w:r>
      <w:r w:rsidRPr="001664DE">
        <w:rPr>
          <w:lang w:val="en-US"/>
        </w:rPr>
        <w:tab/>
        <w:t xml:space="preserve">University Press. </w:t>
      </w:r>
    </w:p>
    <w:p w14:paraId="4DB08231" w14:textId="3E96CFBF" w:rsidR="00C05290" w:rsidRPr="001664DE" w:rsidRDefault="00C05290" w:rsidP="00C05290">
      <w:pPr>
        <w:widowControl w:val="0"/>
        <w:autoSpaceDE w:val="0"/>
        <w:autoSpaceDN w:val="0"/>
        <w:adjustRightInd w:val="0"/>
        <w:rPr>
          <w:rFonts w:cs="Times New Roman"/>
          <w:i/>
          <w:noProof w:val="0"/>
          <w:lang w:val="en-US"/>
        </w:rPr>
      </w:pPr>
      <w:r w:rsidRPr="001664DE">
        <w:rPr>
          <w:rFonts w:cs="Times New Roman"/>
          <w:noProof w:val="0"/>
          <w:lang w:val="en-US"/>
        </w:rPr>
        <w:t xml:space="preserve">Hulk, A.C.J., and Müller, N. 2000. Bilingual first language acquisition at the </w:t>
      </w:r>
      <w:r w:rsidRPr="001664DE">
        <w:rPr>
          <w:rFonts w:cs="Times New Roman"/>
          <w:noProof w:val="0"/>
          <w:lang w:val="en-US"/>
        </w:rPr>
        <w:tab/>
        <w:t xml:space="preserve">interface between syntax and pragmatics. </w:t>
      </w:r>
      <w:r w:rsidRPr="001664DE">
        <w:rPr>
          <w:rFonts w:cs="Times New Roman"/>
          <w:i/>
          <w:noProof w:val="0"/>
          <w:lang w:val="en-US"/>
        </w:rPr>
        <w:t>Bilingualism: Language and</w:t>
      </w:r>
    </w:p>
    <w:p w14:paraId="257366BE" w14:textId="3AACB19F" w:rsidR="00C05290" w:rsidRPr="001664DE" w:rsidRDefault="00C05290" w:rsidP="00C05290">
      <w:pPr>
        <w:rPr>
          <w:lang w:val="en-US"/>
        </w:rPr>
      </w:pPr>
      <w:r w:rsidRPr="001664DE">
        <w:rPr>
          <w:rFonts w:cs="Times New Roman"/>
          <w:i/>
          <w:noProof w:val="0"/>
          <w:lang w:val="en-US"/>
        </w:rPr>
        <w:tab/>
        <w:t>Cognition</w:t>
      </w:r>
      <w:r w:rsidRPr="001664DE">
        <w:rPr>
          <w:rFonts w:cs="Times New Roman"/>
          <w:noProof w:val="0"/>
          <w:lang w:val="en-US"/>
        </w:rPr>
        <w:t xml:space="preserve"> 3, 227--244.</w:t>
      </w:r>
    </w:p>
    <w:p w14:paraId="567B5AC3" w14:textId="0573C6FA" w:rsidR="00C04546" w:rsidRDefault="00C04546" w:rsidP="00A64E35">
      <w:pPr>
        <w:widowControl w:val="0"/>
        <w:autoSpaceDE w:val="0"/>
        <w:autoSpaceDN w:val="0"/>
        <w:adjustRightInd w:val="0"/>
        <w:rPr>
          <w:rFonts w:cs="Times New Roman"/>
          <w:noProof w:val="0"/>
          <w:lang w:val="en-US"/>
        </w:rPr>
      </w:pPr>
      <w:r w:rsidRPr="001664DE">
        <w:rPr>
          <w:lang w:val="en-US"/>
        </w:rPr>
        <w:t xml:space="preserve">Kerswill, Paul (in press) The objectification of </w:t>
      </w:r>
      <w:r w:rsidRPr="001664DE">
        <w:t xml:space="preserve">‘Jafaican’: the discoursal </w:t>
      </w:r>
      <w:r w:rsidR="00BF3EC3" w:rsidRPr="001664DE">
        <w:tab/>
      </w:r>
      <w:r w:rsidRPr="001664DE">
        <w:t xml:space="preserve">embedding of Multicultural London English in the British media. In </w:t>
      </w:r>
      <w:r w:rsidR="00BF3EC3" w:rsidRPr="001664DE">
        <w:tab/>
      </w:r>
      <w:r w:rsidRPr="001664DE">
        <w:rPr>
          <w:rFonts w:cs="Times New Roman"/>
          <w:noProof w:val="0"/>
          <w:lang w:val="en-US"/>
        </w:rPr>
        <w:t xml:space="preserve">Androutsopoulos, Jannis (ed.) </w:t>
      </w:r>
      <w:r w:rsidRPr="001664DE">
        <w:rPr>
          <w:rFonts w:cs="Times New Roman"/>
          <w:i/>
          <w:noProof w:val="0"/>
          <w:lang w:val="en-US"/>
        </w:rPr>
        <w:t>The Media and Sociolinguistic Change</w:t>
      </w:r>
      <w:r w:rsidRPr="001664DE">
        <w:rPr>
          <w:rFonts w:cs="Times New Roman"/>
          <w:noProof w:val="0"/>
          <w:lang w:val="en-US"/>
        </w:rPr>
        <w:t xml:space="preserve">. </w:t>
      </w:r>
      <w:r w:rsidR="00BF3EC3" w:rsidRPr="001664DE">
        <w:rPr>
          <w:rFonts w:cs="Times New Roman"/>
          <w:noProof w:val="0"/>
          <w:lang w:val="en-US"/>
        </w:rPr>
        <w:tab/>
      </w:r>
      <w:r w:rsidRPr="001664DE">
        <w:rPr>
          <w:rFonts w:cs="Times New Roman"/>
          <w:noProof w:val="0"/>
          <w:lang w:val="en-US"/>
        </w:rPr>
        <w:t>Berlin: De Gruyter</w:t>
      </w:r>
      <w:r w:rsidR="005A559C">
        <w:rPr>
          <w:rFonts w:cs="Times New Roman"/>
          <w:noProof w:val="0"/>
          <w:lang w:val="en-US"/>
        </w:rPr>
        <w:t xml:space="preserve">, pp. </w:t>
      </w:r>
      <w:r w:rsidRPr="001664DE">
        <w:rPr>
          <w:rFonts w:cs="Times New Roman"/>
          <w:noProof w:val="0"/>
          <w:lang w:val="en-US"/>
        </w:rPr>
        <w:t>.</w:t>
      </w:r>
    </w:p>
    <w:p w14:paraId="6E6FE1EE" w14:textId="779AEC6B" w:rsidR="00C2784C" w:rsidRPr="00C2784C" w:rsidRDefault="00C2784C" w:rsidP="00C2784C">
      <w:pPr>
        <w:rPr>
          <w:sz w:val="28"/>
        </w:rPr>
      </w:pPr>
      <w:r>
        <w:rPr>
          <w:rFonts w:cs="Times New Roman"/>
          <w:noProof w:val="0"/>
          <w:lang w:val="en-US"/>
        </w:rPr>
        <w:t xml:space="preserve">Kerswill, Paul </w:t>
      </w:r>
      <w:r w:rsidR="00820973">
        <w:rPr>
          <w:rFonts w:cs="Times New Roman"/>
          <w:noProof w:val="0"/>
          <w:lang w:val="en-US"/>
        </w:rPr>
        <w:t>2013.</w:t>
      </w:r>
      <w:r>
        <w:rPr>
          <w:rFonts w:cs="Times New Roman"/>
          <w:noProof w:val="0"/>
          <w:lang w:val="en-US"/>
        </w:rPr>
        <w:t xml:space="preserve"> Identity, ethnicity and place: the construction of youth </w:t>
      </w:r>
      <w:r>
        <w:rPr>
          <w:rFonts w:cs="Times New Roman"/>
          <w:noProof w:val="0"/>
          <w:lang w:val="en-US"/>
        </w:rPr>
        <w:tab/>
        <w:t xml:space="preserve">language in London. </w:t>
      </w:r>
      <w:r w:rsidR="00F77414">
        <w:rPr>
          <w:rFonts w:cs="Times New Roman"/>
          <w:noProof w:val="0"/>
          <w:lang w:val="en-US"/>
        </w:rPr>
        <w:t>In Peter Auer</w:t>
      </w:r>
      <w:r w:rsidR="006D73D3">
        <w:rPr>
          <w:rFonts w:cs="Times New Roman"/>
          <w:noProof w:val="0"/>
          <w:lang w:val="en-US"/>
        </w:rPr>
        <w:t xml:space="preserve">, Martin Hilpert, Anja Stukenbrock and </w:t>
      </w:r>
      <w:r w:rsidR="000F56D7">
        <w:rPr>
          <w:rFonts w:cs="Times New Roman"/>
          <w:noProof w:val="0"/>
          <w:lang w:val="en-US"/>
        </w:rPr>
        <w:tab/>
      </w:r>
      <w:r w:rsidR="006D73D3">
        <w:rPr>
          <w:rFonts w:cs="Times New Roman"/>
          <w:noProof w:val="0"/>
          <w:lang w:val="en-US"/>
        </w:rPr>
        <w:t>Benedikt Szmrecsanyi</w:t>
      </w:r>
      <w:r w:rsidR="00F77414">
        <w:rPr>
          <w:rFonts w:cs="Times New Roman"/>
          <w:noProof w:val="0"/>
          <w:lang w:val="en-US"/>
        </w:rPr>
        <w:t xml:space="preserve"> (ed</w:t>
      </w:r>
      <w:r w:rsidR="006D73D3">
        <w:rPr>
          <w:rFonts w:cs="Times New Roman"/>
          <w:noProof w:val="0"/>
          <w:lang w:val="en-US"/>
        </w:rPr>
        <w:t>s</w:t>
      </w:r>
      <w:r w:rsidR="00F77414">
        <w:rPr>
          <w:rFonts w:cs="Times New Roman"/>
          <w:noProof w:val="0"/>
          <w:lang w:val="en-US"/>
        </w:rPr>
        <w:t xml:space="preserve">.) </w:t>
      </w:r>
      <w:r w:rsidR="00F77414" w:rsidRPr="00F77414">
        <w:rPr>
          <w:rFonts w:cs="Times New Roman"/>
          <w:i/>
          <w:noProof w:val="0"/>
          <w:lang w:val="en-US"/>
        </w:rPr>
        <w:t>Space in Language and Linguistics</w:t>
      </w:r>
      <w:r w:rsidR="00F77414">
        <w:rPr>
          <w:rFonts w:cs="Times New Roman"/>
          <w:noProof w:val="0"/>
          <w:lang w:val="en-US"/>
        </w:rPr>
        <w:t xml:space="preserve">. </w:t>
      </w:r>
      <w:r w:rsidR="00F77414">
        <w:rPr>
          <w:rFonts w:cs="Times New Roman"/>
          <w:noProof w:val="0"/>
          <w:lang w:val="en-US"/>
        </w:rPr>
        <w:tab/>
        <w:t>Berlin: Mouton de Gruyter.</w:t>
      </w:r>
      <w:r w:rsidR="000F56D7">
        <w:rPr>
          <w:rFonts w:cs="Times New Roman"/>
          <w:noProof w:val="0"/>
          <w:lang w:val="en-US"/>
        </w:rPr>
        <w:t>, pp. 165-194.</w:t>
      </w:r>
    </w:p>
    <w:p w14:paraId="04B1D89A" w14:textId="3000E85E" w:rsidR="00BF3EC3" w:rsidRPr="001664DE" w:rsidRDefault="001F50B2" w:rsidP="00A64E35">
      <w:pPr>
        <w:widowControl w:val="0"/>
        <w:autoSpaceDE w:val="0"/>
        <w:autoSpaceDN w:val="0"/>
        <w:adjustRightInd w:val="0"/>
        <w:rPr>
          <w:rFonts w:cs="Times New Roman"/>
          <w:noProof w:val="0"/>
          <w:lang w:val="en-US"/>
        </w:rPr>
      </w:pPr>
      <w:r w:rsidRPr="001664DE">
        <w:rPr>
          <w:rFonts w:cs="Times New Roman"/>
          <w:noProof w:val="0"/>
          <w:lang w:val="en-US"/>
        </w:rPr>
        <w:t xml:space="preserve">Kerswill, P., Cheshire, J., Fox, S., Torgersen, E 2013. English as a contact language: </w:t>
      </w:r>
      <w:r w:rsidRPr="001664DE">
        <w:rPr>
          <w:rFonts w:cs="Times New Roman"/>
          <w:noProof w:val="0"/>
          <w:lang w:val="en-US"/>
        </w:rPr>
        <w:tab/>
        <w:t xml:space="preserve">the role of children and adolescents. In Hundt, Marianne &amp; Schreier, </w:t>
      </w:r>
      <w:r w:rsidRPr="001664DE">
        <w:rPr>
          <w:rFonts w:cs="Times New Roman"/>
          <w:noProof w:val="0"/>
          <w:lang w:val="en-US"/>
        </w:rPr>
        <w:tab/>
        <w:t xml:space="preserve">Daniel (eds.) </w:t>
      </w:r>
      <w:r w:rsidRPr="001664DE">
        <w:rPr>
          <w:rFonts w:cs="Times New Roman"/>
          <w:i/>
          <w:noProof w:val="0"/>
          <w:lang w:val="en-US"/>
        </w:rPr>
        <w:t>English as a contact language</w:t>
      </w:r>
      <w:r w:rsidRPr="001664DE">
        <w:rPr>
          <w:rFonts w:cs="Times New Roman"/>
          <w:noProof w:val="0"/>
          <w:lang w:val="en-US"/>
        </w:rPr>
        <w:t xml:space="preserve">. Cambridge: Cambridge </w:t>
      </w:r>
      <w:r w:rsidRPr="001664DE">
        <w:rPr>
          <w:rFonts w:cs="Times New Roman"/>
          <w:noProof w:val="0"/>
          <w:lang w:val="en-US"/>
        </w:rPr>
        <w:tab/>
        <w:t>University Press, pp. 258–282.</w:t>
      </w:r>
    </w:p>
    <w:p w14:paraId="7FD1A55F" w14:textId="1BB4B1B5" w:rsidR="00BF3EC3" w:rsidRPr="001664DE" w:rsidRDefault="00BF3EC3" w:rsidP="00BF3EC3">
      <w:pPr>
        <w:widowControl w:val="0"/>
        <w:autoSpaceDE w:val="0"/>
        <w:autoSpaceDN w:val="0"/>
        <w:adjustRightInd w:val="0"/>
        <w:rPr>
          <w:rFonts w:cs="Times New Roman"/>
          <w:noProof w:val="0"/>
          <w:lang w:val="en-US"/>
        </w:rPr>
      </w:pPr>
      <w:r w:rsidRPr="001664DE">
        <w:rPr>
          <w:rFonts w:cs="Times New Roman"/>
          <w:noProof w:val="0"/>
          <w:lang w:val="en-US"/>
        </w:rPr>
        <w:t xml:space="preserve">Kerswill, P., Cheshire, J., Fox, S., Torgersen, E., 2004-2007. </w:t>
      </w:r>
      <w:r w:rsidRPr="001664DE">
        <w:rPr>
          <w:rFonts w:cs="Times New Roman"/>
          <w:i/>
          <w:noProof w:val="0"/>
          <w:lang w:val="en-US"/>
        </w:rPr>
        <w:t xml:space="preserve">Linguistic Innovators: </w:t>
      </w:r>
      <w:r w:rsidRPr="001664DE">
        <w:rPr>
          <w:rFonts w:cs="Times New Roman"/>
          <w:i/>
          <w:noProof w:val="0"/>
          <w:lang w:val="en-US"/>
        </w:rPr>
        <w:tab/>
        <w:t>The English of Adolescents in London.</w:t>
      </w:r>
      <w:r w:rsidRPr="001664DE">
        <w:rPr>
          <w:rFonts w:cs="Times New Roman"/>
          <w:noProof w:val="0"/>
          <w:lang w:val="en-US"/>
        </w:rPr>
        <w:t xml:space="preserve"> ESRC Research</w:t>
      </w:r>
    </w:p>
    <w:p w14:paraId="28C22B18" w14:textId="1D87FB6C" w:rsidR="00BF3EC3" w:rsidRPr="001664DE" w:rsidRDefault="00BF3EC3" w:rsidP="00BF3EC3">
      <w:pPr>
        <w:widowControl w:val="0"/>
        <w:autoSpaceDE w:val="0"/>
        <w:autoSpaceDN w:val="0"/>
        <w:adjustRightInd w:val="0"/>
        <w:rPr>
          <w:rFonts w:cs="Times New Roman"/>
          <w:noProof w:val="0"/>
          <w:lang w:val="en-US"/>
        </w:rPr>
      </w:pPr>
      <w:r w:rsidRPr="001664DE">
        <w:rPr>
          <w:rFonts w:cs="Times New Roman"/>
          <w:noProof w:val="0"/>
          <w:lang w:val="en-US"/>
        </w:rPr>
        <w:tab/>
        <w:t>Project, RES-000-23-0680.</w:t>
      </w:r>
    </w:p>
    <w:p w14:paraId="544E89EB" w14:textId="16E9D99C" w:rsidR="00BF3EC3" w:rsidRPr="001664DE" w:rsidRDefault="00BF3EC3" w:rsidP="00BF3EC3">
      <w:pPr>
        <w:widowControl w:val="0"/>
        <w:autoSpaceDE w:val="0"/>
        <w:autoSpaceDN w:val="0"/>
        <w:adjustRightInd w:val="0"/>
        <w:rPr>
          <w:rFonts w:cs="Times New Roman"/>
          <w:noProof w:val="0"/>
          <w:lang w:val="en-US"/>
        </w:rPr>
      </w:pPr>
      <w:r w:rsidRPr="001664DE">
        <w:rPr>
          <w:rFonts w:cs="Times New Roman"/>
          <w:noProof w:val="0"/>
          <w:lang w:val="en-US"/>
        </w:rPr>
        <w:t xml:space="preserve">Kerswill, P., Cheshire, J., Fox, S., Torgersen, E., 2007--2010, </w:t>
      </w:r>
      <w:r w:rsidRPr="001664DE">
        <w:rPr>
          <w:rFonts w:cs="Times New Roman"/>
          <w:i/>
          <w:noProof w:val="0"/>
          <w:lang w:val="en-US"/>
        </w:rPr>
        <w:t xml:space="preserve">Multicultural London </w:t>
      </w:r>
      <w:r w:rsidRPr="001664DE">
        <w:rPr>
          <w:rFonts w:cs="Times New Roman"/>
          <w:i/>
          <w:noProof w:val="0"/>
          <w:lang w:val="en-US"/>
        </w:rPr>
        <w:tab/>
        <w:t>English: The Emergence, Acquisition and Diffusion of a New Variety.</w:t>
      </w:r>
      <w:r w:rsidRPr="001664DE">
        <w:rPr>
          <w:rFonts w:cs="Times New Roman"/>
          <w:noProof w:val="0"/>
          <w:lang w:val="en-US"/>
        </w:rPr>
        <w:t xml:space="preserve"> ESRC </w:t>
      </w:r>
      <w:r w:rsidRPr="001664DE">
        <w:rPr>
          <w:rFonts w:cs="Times New Roman"/>
          <w:noProof w:val="0"/>
          <w:lang w:val="en-US"/>
        </w:rPr>
        <w:tab/>
        <w:t>Research Project, RES-062-23-0814.</w:t>
      </w:r>
    </w:p>
    <w:p w14:paraId="5555C8A6" w14:textId="48D80149" w:rsidR="00C04546" w:rsidRPr="001664DE" w:rsidRDefault="00C04546" w:rsidP="00C04546">
      <w:pPr>
        <w:widowControl w:val="0"/>
        <w:autoSpaceDE w:val="0"/>
        <w:autoSpaceDN w:val="0"/>
        <w:adjustRightInd w:val="0"/>
        <w:rPr>
          <w:lang w:val="en-US"/>
        </w:rPr>
      </w:pPr>
      <w:r w:rsidRPr="001664DE">
        <w:rPr>
          <w:lang w:val="en-US"/>
        </w:rPr>
        <w:t xml:space="preserve">Kerswill, Paul, Cheshire, Jenny, Fox, Sue and Torgersen, Eivind. 2007.  </w:t>
      </w:r>
      <w:r w:rsidRPr="001664DE">
        <w:rPr>
          <w:i/>
          <w:lang w:val="en-US"/>
        </w:rPr>
        <w:t xml:space="preserve">Linguistic </w:t>
      </w:r>
      <w:r w:rsidR="00BF3EC3" w:rsidRPr="001664DE">
        <w:rPr>
          <w:i/>
          <w:lang w:val="en-US"/>
        </w:rPr>
        <w:tab/>
      </w:r>
      <w:r w:rsidRPr="001664DE">
        <w:rPr>
          <w:i/>
          <w:lang w:val="en-US"/>
        </w:rPr>
        <w:t xml:space="preserve">innovators: the English of adolescents in London. </w:t>
      </w:r>
      <w:r w:rsidRPr="001664DE">
        <w:rPr>
          <w:lang w:val="en-US"/>
        </w:rPr>
        <w:t xml:space="preserve">Final Report submitted </w:t>
      </w:r>
      <w:r w:rsidR="001C3546" w:rsidRPr="001664DE">
        <w:rPr>
          <w:lang w:val="en-US"/>
        </w:rPr>
        <w:tab/>
        <w:t>to the ESRC.</w:t>
      </w:r>
      <w:r w:rsidR="00BF3EC3" w:rsidRPr="001664DE">
        <w:rPr>
          <w:lang w:val="en-US"/>
        </w:rPr>
        <w:tab/>
      </w:r>
    </w:p>
    <w:p w14:paraId="1505FA48" w14:textId="02D087E5" w:rsidR="00815DDC" w:rsidRDefault="00815DDC" w:rsidP="00815DDC">
      <w:pPr>
        <w:widowControl w:val="0"/>
        <w:autoSpaceDE w:val="0"/>
        <w:autoSpaceDN w:val="0"/>
        <w:adjustRightInd w:val="0"/>
        <w:rPr>
          <w:rFonts w:cs="Times New Roman"/>
          <w:noProof w:val="0"/>
          <w:lang w:val="en-US"/>
        </w:rPr>
      </w:pPr>
      <w:r w:rsidRPr="001664DE">
        <w:rPr>
          <w:rFonts w:cs="Times New Roman"/>
          <w:noProof w:val="0"/>
          <w:lang w:val="en-US"/>
        </w:rPr>
        <w:t xml:space="preserve">Kerswill, Paul &amp; Williams, Ann (2005). New towns and koineisation: linguistic </w:t>
      </w:r>
      <w:r w:rsidRPr="001664DE">
        <w:rPr>
          <w:rFonts w:cs="Times New Roman"/>
          <w:noProof w:val="0"/>
          <w:lang w:val="en-US"/>
        </w:rPr>
        <w:tab/>
        <w:t xml:space="preserve">and social correlates. </w:t>
      </w:r>
      <w:r w:rsidRPr="001664DE">
        <w:rPr>
          <w:rFonts w:cs="Times New Roman"/>
          <w:i/>
          <w:noProof w:val="0"/>
          <w:lang w:val="en-US"/>
        </w:rPr>
        <w:t>Linguistics</w:t>
      </w:r>
      <w:r w:rsidRPr="001664DE">
        <w:rPr>
          <w:rFonts w:cs="Times New Roman"/>
          <w:noProof w:val="0"/>
          <w:lang w:val="en-US"/>
        </w:rPr>
        <w:t xml:space="preserve"> 43: 1023–1048.</w:t>
      </w:r>
    </w:p>
    <w:p w14:paraId="443229E4" w14:textId="3BCDE846" w:rsidR="005B7FF0" w:rsidRPr="005B7FF0" w:rsidRDefault="005B7FF0" w:rsidP="005B7FF0">
      <w:pPr>
        <w:widowControl w:val="0"/>
        <w:autoSpaceDE w:val="0"/>
        <w:autoSpaceDN w:val="0"/>
        <w:adjustRightInd w:val="0"/>
        <w:rPr>
          <w:rFonts w:cs="Times New Roman"/>
          <w:noProof w:val="0"/>
          <w:lang w:val="en-US"/>
        </w:rPr>
      </w:pPr>
      <w:r w:rsidRPr="005B7FF0">
        <w:rPr>
          <w:rFonts w:cs="Times New Roman"/>
          <w:noProof w:val="0"/>
          <w:lang w:val="en-US"/>
        </w:rPr>
        <w:t xml:space="preserve">Kotsinas, U.-B., 2001. Pidginization, creolization and creoloids in Stockholm, </w:t>
      </w:r>
      <w:r>
        <w:rPr>
          <w:rFonts w:cs="Times New Roman"/>
          <w:noProof w:val="0"/>
          <w:lang w:val="en-US"/>
        </w:rPr>
        <w:tab/>
      </w:r>
      <w:r w:rsidRPr="005B7FF0">
        <w:rPr>
          <w:rFonts w:cs="Times New Roman"/>
          <w:noProof w:val="0"/>
          <w:lang w:val="en-US"/>
        </w:rPr>
        <w:t>Sweden. In: Smith, N., Veenstra, T. (E</w:t>
      </w:r>
      <w:r>
        <w:rPr>
          <w:rFonts w:cs="Times New Roman"/>
          <w:noProof w:val="0"/>
          <w:lang w:val="en-US"/>
        </w:rPr>
        <w:t xml:space="preserve">ds.), </w:t>
      </w:r>
      <w:r w:rsidRPr="005B7FF0">
        <w:rPr>
          <w:rFonts w:cs="Times New Roman"/>
          <w:i/>
          <w:noProof w:val="0"/>
          <w:lang w:val="en-US"/>
        </w:rPr>
        <w:t>Creolization and Contact</w:t>
      </w:r>
      <w:r>
        <w:rPr>
          <w:rFonts w:cs="Times New Roman"/>
          <w:noProof w:val="0"/>
          <w:lang w:val="en-US"/>
        </w:rPr>
        <w:t xml:space="preserve">. </w:t>
      </w:r>
      <w:r>
        <w:rPr>
          <w:rFonts w:cs="Times New Roman"/>
          <w:noProof w:val="0"/>
          <w:lang w:val="en-US"/>
        </w:rPr>
        <w:tab/>
        <w:t xml:space="preserve">Amsterdam: </w:t>
      </w:r>
      <w:r w:rsidRPr="005B7FF0">
        <w:rPr>
          <w:rFonts w:cs="Times New Roman"/>
          <w:noProof w:val="0"/>
          <w:lang w:val="en-US"/>
        </w:rPr>
        <w:t>Benjamins, , pp. 127--155.</w:t>
      </w:r>
    </w:p>
    <w:p w14:paraId="69375CF5" w14:textId="67B77BFF" w:rsidR="009A589B" w:rsidRPr="001664DE" w:rsidRDefault="009A589B" w:rsidP="00815DDC">
      <w:pPr>
        <w:widowControl w:val="0"/>
        <w:autoSpaceDE w:val="0"/>
        <w:autoSpaceDN w:val="0"/>
        <w:adjustRightInd w:val="0"/>
        <w:rPr>
          <w:rFonts w:cs="Times New Roman"/>
          <w:noProof w:val="0"/>
          <w:lang w:val="en-US"/>
        </w:rPr>
      </w:pPr>
      <w:r w:rsidRPr="001664DE">
        <w:rPr>
          <w:rFonts w:cs="Times New Roman"/>
          <w:noProof w:val="0"/>
          <w:lang w:val="en-US"/>
        </w:rPr>
        <w:t xml:space="preserve">Mao, Ang Hoc 2011. </w:t>
      </w:r>
      <w:r w:rsidRPr="001664DE">
        <w:rPr>
          <w:rFonts w:cs="Times New Roman"/>
          <w:i/>
          <w:noProof w:val="0"/>
          <w:lang w:val="en-US"/>
        </w:rPr>
        <w:t>This is</w:t>
      </w:r>
      <w:r w:rsidRPr="001664DE">
        <w:rPr>
          <w:rFonts w:cs="Times New Roman"/>
          <w:noProof w:val="0"/>
          <w:lang w:val="en-US"/>
        </w:rPr>
        <w:t xml:space="preserve"> +speaker and other quotative expressions in a </w:t>
      </w:r>
      <w:r w:rsidRPr="001664DE">
        <w:rPr>
          <w:rFonts w:cs="Times New Roman"/>
          <w:noProof w:val="0"/>
          <w:lang w:val="en-US"/>
        </w:rPr>
        <w:tab/>
        <w:t xml:space="preserve">London school. Unpublished BA dissertation, Queen Mary University of </w:t>
      </w:r>
      <w:r w:rsidRPr="001664DE">
        <w:rPr>
          <w:rFonts w:cs="Times New Roman"/>
          <w:noProof w:val="0"/>
          <w:lang w:val="en-US"/>
        </w:rPr>
        <w:tab/>
        <w:t>London.</w:t>
      </w:r>
    </w:p>
    <w:p w14:paraId="37399329" w14:textId="31623984" w:rsidR="000B130D" w:rsidRPr="001664DE" w:rsidRDefault="000B130D" w:rsidP="000B130D">
      <w:pPr>
        <w:widowControl w:val="0"/>
        <w:autoSpaceDE w:val="0"/>
        <w:autoSpaceDN w:val="0"/>
        <w:adjustRightInd w:val="0"/>
        <w:rPr>
          <w:rFonts w:cs="Times New Roman"/>
          <w:noProof w:val="0"/>
          <w:lang w:val="en-US"/>
        </w:rPr>
      </w:pPr>
      <w:r w:rsidRPr="001664DE">
        <w:rPr>
          <w:lang w:val="en-US"/>
        </w:rPr>
        <w:t xml:space="preserve">Meisel, Jurgen M. 2010. </w:t>
      </w:r>
      <w:r w:rsidRPr="001664DE">
        <w:rPr>
          <w:rFonts w:cs="Times New Roman"/>
          <w:noProof w:val="0"/>
          <w:lang w:val="en-US"/>
        </w:rPr>
        <w:t>Bilingual language acquisition and theories of diachronic</w:t>
      </w:r>
    </w:p>
    <w:p w14:paraId="097A1EA4" w14:textId="244DF630" w:rsidR="000B130D" w:rsidRPr="001664DE" w:rsidRDefault="001D486D" w:rsidP="00C04546">
      <w:pPr>
        <w:widowControl w:val="0"/>
        <w:autoSpaceDE w:val="0"/>
        <w:autoSpaceDN w:val="0"/>
        <w:adjustRightInd w:val="0"/>
        <w:rPr>
          <w:rFonts w:cs="Times New Roman"/>
          <w:noProof w:val="0"/>
          <w:lang w:val="en-US"/>
        </w:rPr>
      </w:pPr>
      <w:r w:rsidRPr="001664DE">
        <w:rPr>
          <w:rFonts w:cs="Times New Roman"/>
          <w:noProof w:val="0"/>
          <w:lang w:val="en-US"/>
        </w:rPr>
        <w:tab/>
      </w:r>
      <w:r w:rsidR="000B130D" w:rsidRPr="001664DE">
        <w:rPr>
          <w:rFonts w:cs="Times New Roman"/>
          <w:noProof w:val="0"/>
          <w:lang w:val="en-US"/>
        </w:rPr>
        <w:t>change: Bilingualism as cause and effect of grammatical change</w:t>
      </w:r>
      <w:r w:rsidR="000B130D" w:rsidRPr="001664DE">
        <w:rPr>
          <w:rFonts w:cs="Lucida Sans Unicode"/>
          <w:noProof w:val="0"/>
          <w:lang w:val="en-US"/>
        </w:rPr>
        <w:t xml:space="preserve">. </w:t>
      </w:r>
      <w:r w:rsidRPr="001664DE">
        <w:rPr>
          <w:rFonts w:cs="Lucida Sans Unicode"/>
          <w:noProof w:val="0"/>
          <w:lang w:val="en-US"/>
        </w:rPr>
        <w:tab/>
      </w:r>
      <w:r w:rsidR="000B130D" w:rsidRPr="001664DE">
        <w:rPr>
          <w:rFonts w:cs="Times New Roman"/>
          <w:i/>
          <w:noProof w:val="0"/>
          <w:lang w:val="en-US"/>
        </w:rPr>
        <w:t>Bilingualism: Language and Cognition</w:t>
      </w:r>
      <w:r w:rsidR="000B130D" w:rsidRPr="001664DE">
        <w:rPr>
          <w:rFonts w:cs="Times New Roman"/>
          <w:noProof w:val="0"/>
          <w:lang w:val="en-US"/>
        </w:rPr>
        <w:t xml:space="preserve"> </w:t>
      </w:r>
      <w:r w:rsidRPr="001664DE">
        <w:rPr>
          <w:rFonts w:cs="Times New Roman"/>
          <w:noProof w:val="0"/>
          <w:lang w:val="en-US"/>
        </w:rPr>
        <w:t xml:space="preserve">14: 121-145.. </w:t>
      </w:r>
    </w:p>
    <w:p w14:paraId="56FF7207" w14:textId="77777777" w:rsidR="00C04546" w:rsidRPr="001664DE" w:rsidRDefault="00C04546" w:rsidP="005C272C">
      <w:pPr>
        <w:spacing w:line="276" w:lineRule="auto"/>
        <w:ind w:left="567" w:hanging="567"/>
      </w:pPr>
      <w:r w:rsidRPr="001664DE">
        <w:t xml:space="preserve">Mufwene, Salikoko. 2001. </w:t>
      </w:r>
      <w:r w:rsidRPr="001664DE">
        <w:rPr>
          <w:i/>
        </w:rPr>
        <w:t xml:space="preserve">The Ecology of Language Evolution. </w:t>
      </w:r>
      <w:r w:rsidRPr="001664DE">
        <w:t>Cambridge: Cambridge University Press.</w:t>
      </w:r>
    </w:p>
    <w:p w14:paraId="4AC7FBDA" w14:textId="2C259E6D" w:rsidR="009632C1" w:rsidRPr="001664DE" w:rsidRDefault="00C04546" w:rsidP="003C5FFA">
      <w:pPr>
        <w:rPr>
          <w:lang w:val="en-US"/>
        </w:rPr>
      </w:pPr>
      <w:r w:rsidRPr="001664DE">
        <w:rPr>
          <w:lang w:val="en-US"/>
        </w:rPr>
        <w:t xml:space="preserve">Opsahl, T., </w:t>
      </w:r>
      <w:r w:rsidR="001664DE">
        <w:rPr>
          <w:lang w:val="en-US"/>
        </w:rPr>
        <w:t>Røyneland, U. and Svendsen, B.A. 2008. “S</w:t>
      </w:r>
      <w:r w:rsidRPr="001664DE">
        <w:rPr>
          <w:lang w:val="en-US"/>
        </w:rPr>
        <w:t xml:space="preserve">yns du jallanorsk er laettis, </w:t>
      </w:r>
      <w:r w:rsidR="00BF3EC3" w:rsidRPr="001664DE">
        <w:rPr>
          <w:lang w:val="en-US"/>
        </w:rPr>
        <w:tab/>
      </w:r>
      <w:r w:rsidRPr="001664DE">
        <w:rPr>
          <w:lang w:val="en-US"/>
        </w:rPr>
        <w:t xml:space="preserve">eller? – om taggen [lang=X] I No Ta-Oslo-korpuset (“Jalla-Norwegian is a </w:t>
      </w:r>
      <w:r w:rsidR="00BF3EC3" w:rsidRPr="001664DE">
        <w:rPr>
          <w:lang w:val="en-US"/>
        </w:rPr>
        <w:tab/>
      </w:r>
      <w:r w:rsidRPr="001664DE">
        <w:rPr>
          <w:lang w:val="en-US"/>
        </w:rPr>
        <w:t>riot, innit?” On the tag [lang-X] in the NoTa-Oslo co</w:t>
      </w:r>
      <w:r w:rsidR="001664DE">
        <w:rPr>
          <w:lang w:val="en-US"/>
        </w:rPr>
        <w:t>rp</w:t>
      </w:r>
      <w:r w:rsidRPr="001664DE">
        <w:rPr>
          <w:lang w:val="en-US"/>
        </w:rPr>
        <w:t>us</w:t>
      </w:r>
      <w:r w:rsidR="001664DE">
        <w:rPr>
          <w:lang w:val="en-US"/>
        </w:rPr>
        <w:t>)</w:t>
      </w:r>
      <w:r w:rsidRPr="001664DE">
        <w:rPr>
          <w:lang w:val="en-US"/>
        </w:rPr>
        <w:t xml:space="preserve">. In J.B. </w:t>
      </w:r>
      <w:r w:rsidR="00BF3EC3" w:rsidRPr="001664DE">
        <w:rPr>
          <w:lang w:val="en-US"/>
        </w:rPr>
        <w:tab/>
      </w:r>
      <w:r w:rsidRPr="001664DE">
        <w:rPr>
          <w:lang w:val="en-US"/>
        </w:rPr>
        <w:t xml:space="preserve">Johannessen and K.Hagen (eds.) </w:t>
      </w:r>
      <w:r w:rsidRPr="001664DE">
        <w:rPr>
          <w:i/>
          <w:lang w:val="en-US"/>
        </w:rPr>
        <w:t xml:space="preserve">Språk I Oslo. Ny forskning omkring </w:t>
      </w:r>
      <w:r w:rsidR="00BF3EC3" w:rsidRPr="001664DE">
        <w:rPr>
          <w:i/>
          <w:lang w:val="en-US"/>
        </w:rPr>
        <w:tab/>
      </w:r>
      <w:r w:rsidRPr="001664DE">
        <w:rPr>
          <w:i/>
          <w:lang w:val="en-US"/>
        </w:rPr>
        <w:t>talespråk</w:t>
      </w:r>
      <w:r w:rsidRPr="001664DE">
        <w:rPr>
          <w:lang w:val="en-US"/>
        </w:rPr>
        <w:t>. Oslo: Novus, pp. 29-41.</w:t>
      </w:r>
    </w:p>
    <w:p w14:paraId="2B580097" w14:textId="3A3B8853" w:rsidR="004729D6" w:rsidRPr="001664DE" w:rsidRDefault="004729D6" w:rsidP="001664DE">
      <w:r w:rsidRPr="001664DE">
        <w:rPr>
          <w:lang w:val="en-US"/>
        </w:rPr>
        <w:t xml:space="preserve">Pichler, Heike and Torgersen, Eivind 2009. </w:t>
      </w:r>
      <w:r w:rsidRPr="001664DE">
        <w:t xml:space="preserve">The sociolinguistic and functional </w:t>
      </w:r>
      <w:r w:rsidRPr="001664DE">
        <w:tab/>
        <w:t xml:space="preserve">distribution of </w:t>
      </w:r>
      <w:r w:rsidRPr="001664DE">
        <w:rPr>
          <w:i/>
        </w:rPr>
        <w:t>innit</w:t>
      </w:r>
      <w:r w:rsidRPr="001664DE">
        <w:t xml:space="preserve"> in Berwick English and Multicultural London English. </w:t>
      </w:r>
      <w:r w:rsidRPr="001664DE">
        <w:tab/>
        <w:t xml:space="preserve">Paper presented at </w:t>
      </w:r>
      <w:r w:rsidRPr="001664DE">
        <w:rPr>
          <w:i/>
        </w:rPr>
        <w:t>UKLVC7</w:t>
      </w:r>
      <w:r w:rsidRPr="001664DE">
        <w:t>, Newcastle 1-3 September 2009.</w:t>
      </w:r>
    </w:p>
    <w:p w14:paraId="74B89DBE" w14:textId="77777777" w:rsidR="00C04546" w:rsidRPr="001664DE" w:rsidRDefault="00C04546" w:rsidP="001664DE">
      <w:pPr>
        <w:ind w:left="567" w:hanging="567"/>
        <w:rPr>
          <w:rFonts w:cs="Times New Roman"/>
        </w:rPr>
      </w:pPr>
      <w:r w:rsidRPr="001664DE">
        <w:rPr>
          <w:rFonts w:cs="Times New Roman"/>
        </w:rPr>
        <w:t xml:space="preserve">Quist, Pia. 2008. Sociolinguistic approaches to multiethnolect: language variety and stylistic practice, </w:t>
      </w:r>
      <w:r w:rsidRPr="001664DE">
        <w:rPr>
          <w:rFonts w:cs="Times New Roman"/>
          <w:i/>
          <w:iCs/>
        </w:rPr>
        <w:t xml:space="preserve">International Journal of Bilingualism </w:t>
      </w:r>
      <w:r w:rsidRPr="001664DE">
        <w:rPr>
          <w:rFonts w:cs="Times New Roman"/>
        </w:rPr>
        <w:t>12: 43–61.</w:t>
      </w:r>
    </w:p>
    <w:p w14:paraId="70BDD8FB" w14:textId="7D562E47" w:rsidR="00701E13" w:rsidRPr="001664DE" w:rsidRDefault="00701E13" w:rsidP="001664DE">
      <w:pPr>
        <w:ind w:left="567" w:hanging="567"/>
        <w:rPr>
          <w:rFonts w:cs="Times New Roman"/>
        </w:rPr>
      </w:pPr>
      <w:r w:rsidRPr="001664DE">
        <w:rPr>
          <w:rFonts w:cs="Times New Roman"/>
        </w:rPr>
        <w:t xml:space="preserve">Schneider, Edgar </w:t>
      </w:r>
      <w:r w:rsidR="00D13E3D" w:rsidRPr="001664DE">
        <w:rPr>
          <w:rFonts w:cs="Times New Roman"/>
        </w:rPr>
        <w:t xml:space="preserve">W. </w:t>
      </w:r>
      <w:r w:rsidRPr="001664DE">
        <w:rPr>
          <w:rFonts w:cs="Times New Roman"/>
        </w:rPr>
        <w:t xml:space="preserve">2007. </w:t>
      </w:r>
      <w:r w:rsidR="00D13E3D" w:rsidRPr="001664DE">
        <w:rPr>
          <w:rFonts w:cs="Times New Roman"/>
          <w:i/>
        </w:rPr>
        <w:t>Postcolonial English: Varieties around the World.</w:t>
      </w:r>
      <w:r w:rsidR="00D13E3D" w:rsidRPr="001664DE">
        <w:rPr>
          <w:rFonts w:cs="Times New Roman"/>
        </w:rPr>
        <w:t xml:space="preserve"> Cambridge: Cambridge University Press.</w:t>
      </w:r>
    </w:p>
    <w:p w14:paraId="4A13DE40" w14:textId="33C7FF08" w:rsidR="00F85F82" w:rsidRPr="001664DE" w:rsidRDefault="00F85F82" w:rsidP="001664DE">
      <w:pPr>
        <w:ind w:left="567" w:hanging="567"/>
        <w:rPr>
          <w:rFonts w:cs="Times New Roman"/>
        </w:rPr>
      </w:pPr>
      <w:r w:rsidRPr="001664DE">
        <w:rPr>
          <w:rFonts w:cs="Times New Roman"/>
        </w:rPr>
        <w:t xml:space="preserve">Sebba, Mark 1993. </w:t>
      </w:r>
      <w:r w:rsidRPr="001664DE">
        <w:rPr>
          <w:rFonts w:cs="Times New Roman"/>
          <w:i/>
        </w:rPr>
        <w:t>London Jamaican</w:t>
      </w:r>
      <w:r w:rsidRPr="001664DE">
        <w:rPr>
          <w:rFonts w:cs="Times New Roman"/>
        </w:rPr>
        <w:t>. London: Longman.</w:t>
      </w:r>
    </w:p>
    <w:p w14:paraId="7FE2F0D8" w14:textId="77777777" w:rsidR="00641320" w:rsidRPr="001664DE" w:rsidRDefault="00641320" w:rsidP="001664DE">
      <w:pPr>
        <w:widowControl w:val="0"/>
        <w:autoSpaceDE w:val="0"/>
        <w:autoSpaceDN w:val="0"/>
        <w:adjustRightInd w:val="0"/>
        <w:rPr>
          <w:rFonts w:cs="Times New Roman"/>
          <w:noProof w:val="0"/>
          <w:lang w:val="en-US"/>
        </w:rPr>
      </w:pPr>
      <w:r w:rsidRPr="001664DE">
        <w:rPr>
          <w:rFonts w:cs="Times New Roman"/>
          <w:noProof w:val="0"/>
          <w:lang w:val="en-US"/>
        </w:rPr>
        <w:t>Siegel, Jeff. 1997. Mixing, leveling and pidgin/creole development. In Arthur K.</w:t>
      </w:r>
    </w:p>
    <w:p w14:paraId="5968A3B5" w14:textId="0BC76367" w:rsidR="00641320" w:rsidRPr="001664DE" w:rsidRDefault="00641320" w:rsidP="00641320">
      <w:pPr>
        <w:widowControl w:val="0"/>
        <w:autoSpaceDE w:val="0"/>
        <w:autoSpaceDN w:val="0"/>
        <w:adjustRightInd w:val="0"/>
        <w:rPr>
          <w:rFonts w:cs="Times New Roman"/>
          <w:noProof w:val="0"/>
          <w:lang w:val="en-US"/>
        </w:rPr>
      </w:pPr>
      <w:r w:rsidRPr="001664DE">
        <w:rPr>
          <w:rFonts w:cs="Times New Roman"/>
          <w:noProof w:val="0"/>
          <w:lang w:val="en-US"/>
        </w:rPr>
        <w:tab/>
        <w:t xml:space="preserve">Spears and Donald Winford (eds.) </w:t>
      </w:r>
      <w:r w:rsidRPr="001664DE">
        <w:rPr>
          <w:rFonts w:cs="Times New Roman"/>
          <w:i/>
          <w:noProof w:val="0"/>
          <w:lang w:val="en-US"/>
        </w:rPr>
        <w:t xml:space="preserve">The Structure and Status of Pidgins and </w:t>
      </w:r>
      <w:r w:rsidRPr="001664DE">
        <w:rPr>
          <w:rFonts w:cs="Times New Roman"/>
          <w:i/>
          <w:noProof w:val="0"/>
          <w:lang w:val="en-US"/>
        </w:rPr>
        <w:tab/>
        <w:t>Creoles</w:t>
      </w:r>
      <w:r w:rsidRPr="001664DE">
        <w:rPr>
          <w:rFonts w:cs="Times New Roman"/>
          <w:noProof w:val="0"/>
          <w:lang w:val="en-US"/>
        </w:rPr>
        <w:t>. Amsterdam: Benjamins. 111–149.</w:t>
      </w:r>
    </w:p>
    <w:p w14:paraId="437C9247" w14:textId="77777777" w:rsidR="00050D7A" w:rsidRPr="001664DE" w:rsidRDefault="00050D7A" w:rsidP="00050D7A">
      <w:pPr>
        <w:widowControl w:val="0"/>
        <w:autoSpaceDE w:val="0"/>
        <w:autoSpaceDN w:val="0"/>
        <w:adjustRightInd w:val="0"/>
        <w:rPr>
          <w:rFonts w:cs="Times New Roman"/>
          <w:noProof w:val="0"/>
          <w:lang w:val="en-US"/>
        </w:rPr>
      </w:pPr>
      <w:r w:rsidRPr="001664DE">
        <w:rPr>
          <w:rFonts w:cs="Times New Roman"/>
          <w:noProof w:val="0"/>
          <w:lang w:val="en-US"/>
        </w:rPr>
        <w:t>Smith, Jennifer, Mercedes Durham and Liam Fortune. 2007. ‘Mam, my trousers is</w:t>
      </w:r>
    </w:p>
    <w:p w14:paraId="3F6EE4CD" w14:textId="72FCE93A" w:rsidR="00050D7A" w:rsidRPr="001664DE" w:rsidRDefault="00050D7A" w:rsidP="00050D7A">
      <w:pPr>
        <w:widowControl w:val="0"/>
        <w:autoSpaceDE w:val="0"/>
        <w:autoSpaceDN w:val="0"/>
        <w:adjustRightInd w:val="0"/>
        <w:rPr>
          <w:rFonts w:cs="Times New Roman"/>
          <w:noProof w:val="0"/>
          <w:lang w:val="en-US"/>
        </w:rPr>
      </w:pPr>
      <w:r w:rsidRPr="001664DE">
        <w:rPr>
          <w:rFonts w:cs="Times New Roman"/>
          <w:noProof w:val="0"/>
          <w:lang w:val="en-US"/>
        </w:rPr>
        <w:tab/>
        <w:t xml:space="preserve">fa’in doon!’: Community, caregiver and child in the acquisition of variation </w:t>
      </w:r>
      <w:r w:rsidRPr="001664DE">
        <w:rPr>
          <w:rFonts w:cs="Times New Roman"/>
          <w:noProof w:val="0"/>
          <w:lang w:val="en-US"/>
        </w:rPr>
        <w:tab/>
        <w:t xml:space="preserve">in a Scottish dialect. </w:t>
      </w:r>
      <w:r w:rsidRPr="001664DE">
        <w:rPr>
          <w:rFonts w:cs="Times New Roman"/>
          <w:i/>
          <w:noProof w:val="0"/>
          <w:lang w:val="en-US"/>
        </w:rPr>
        <w:t>Language Variation and Change</w:t>
      </w:r>
      <w:r w:rsidRPr="001664DE">
        <w:rPr>
          <w:rFonts w:cs="Times New Roman"/>
          <w:noProof w:val="0"/>
          <w:lang w:val="en-US"/>
        </w:rPr>
        <w:t xml:space="preserve"> 19: 63–99.</w:t>
      </w:r>
    </w:p>
    <w:p w14:paraId="1B9FC391" w14:textId="77777777" w:rsidR="00BF3EC3" w:rsidRDefault="00BF3EC3" w:rsidP="00BF3EC3">
      <w:pPr>
        <w:widowControl w:val="0"/>
        <w:autoSpaceDE w:val="0"/>
        <w:autoSpaceDN w:val="0"/>
        <w:adjustRightInd w:val="0"/>
        <w:rPr>
          <w:rFonts w:cs="Times New Roman"/>
          <w:noProof w:val="0"/>
          <w:lang w:val="en-US"/>
        </w:rPr>
      </w:pPr>
      <w:r w:rsidRPr="001664DE">
        <w:rPr>
          <w:rFonts w:cs="Times New Roman"/>
          <w:noProof w:val="0"/>
          <w:lang w:val="en-US"/>
        </w:rPr>
        <w:t>Spears, A.K., 1982. The Black English semi-auxiliary come. Language 58, 850--</w:t>
      </w:r>
      <w:r w:rsidRPr="001664DE">
        <w:rPr>
          <w:rFonts w:cs="Times New Roman"/>
          <w:noProof w:val="0"/>
          <w:lang w:val="en-US"/>
        </w:rPr>
        <w:tab/>
        <w:t>872.</w:t>
      </w:r>
    </w:p>
    <w:p w14:paraId="51BBA00D" w14:textId="31026FDA" w:rsidR="00576C5E" w:rsidRPr="001664DE" w:rsidRDefault="00576C5E" w:rsidP="00BF3EC3">
      <w:pPr>
        <w:widowControl w:val="0"/>
        <w:autoSpaceDE w:val="0"/>
        <w:autoSpaceDN w:val="0"/>
        <w:adjustRightInd w:val="0"/>
        <w:rPr>
          <w:rFonts w:cs="Times New Roman"/>
          <w:noProof w:val="0"/>
          <w:lang w:val="en-US"/>
        </w:rPr>
      </w:pPr>
      <w:r>
        <w:rPr>
          <w:lang w:val="en-US"/>
        </w:rPr>
        <w:t xml:space="preserve">Svendsen, Bente A.  and Røyneland, Unn 2008. Multiethnolectal facts and </w:t>
      </w:r>
      <w:r>
        <w:rPr>
          <w:lang w:val="en-US"/>
        </w:rPr>
        <w:tab/>
        <w:t xml:space="preserve">functions in Oslo, Norway. </w:t>
      </w:r>
      <w:r w:rsidRPr="00576C5E">
        <w:rPr>
          <w:i/>
          <w:lang w:val="en-US"/>
        </w:rPr>
        <w:t>International Journal of Bilingualism</w:t>
      </w:r>
      <w:r>
        <w:rPr>
          <w:lang w:val="en-US"/>
        </w:rPr>
        <w:t xml:space="preserve"> 12: 63-83.</w:t>
      </w:r>
    </w:p>
    <w:p w14:paraId="05104529" w14:textId="53C28138" w:rsidR="001664DE" w:rsidRPr="00B23426" w:rsidRDefault="00D31D0C" w:rsidP="00B23426">
      <w:pPr>
        <w:widowControl w:val="0"/>
        <w:autoSpaceDE w:val="0"/>
        <w:autoSpaceDN w:val="0"/>
        <w:adjustRightInd w:val="0"/>
        <w:rPr>
          <w:rFonts w:cs="Times New Roman"/>
          <w:noProof w:val="0"/>
          <w:lang w:val="en-US"/>
        </w:rPr>
      </w:pPr>
      <w:r w:rsidRPr="001664DE">
        <w:rPr>
          <w:lang w:val="en-US"/>
        </w:rPr>
        <w:t xml:space="preserve">Thomason, Sandra </w:t>
      </w:r>
      <w:r w:rsidR="00B23426">
        <w:rPr>
          <w:lang w:val="en-US"/>
        </w:rPr>
        <w:t>1997</w:t>
      </w:r>
      <w:r w:rsidRPr="001664DE">
        <w:rPr>
          <w:lang w:val="en-US"/>
        </w:rPr>
        <w:t xml:space="preserve">. </w:t>
      </w:r>
      <w:r w:rsidR="00B23426">
        <w:rPr>
          <w:rFonts w:cs="Times New Roman"/>
          <w:noProof w:val="0"/>
          <w:lang w:val="en-US"/>
        </w:rPr>
        <w:t>A typology of contact languages. In</w:t>
      </w:r>
      <w:r w:rsidR="00B23426">
        <w:rPr>
          <w:rFonts w:ascii="Times New Roman" w:hAnsi="Times New Roman" w:cs="Times New Roman"/>
          <w:noProof w:val="0"/>
          <w:sz w:val="22"/>
          <w:szCs w:val="22"/>
          <w:lang w:val="en-US"/>
        </w:rPr>
        <w:t xml:space="preserve"> </w:t>
      </w:r>
      <w:r w:rsidR="00B23426" w:rsidRPr="00B23426">
        <w:rPr>
          <w:rFonts w:cs="Times New Roman"/>
          <w:noProof w:val="0"/>
          <w:lang w:val="en-US"/>
        </w:rPr>
        <w:t>Arthur K</w:t>
      </w:r>
      <w:r w:rsidR="00B23426">
        <w:rPr>
          <w:rFonts w:cs="Times New Roman"/>
          <w:noProof w:val="0"/>
          <w:lang w:val="en-US"/>
        </w:rPr>
        <w:t xml:space="preserve">. Spears &amp; </w:t>
      </w:r>
      <w:r w:rsidR="00B23426">
        <w:rPr>
          <w:rFonts w:cs="Times New Roman"/>
          <w:noProof w:val="0"/>
          <w:lang w:val="en-US"/>
        </w:rPr>
        <w:tab/>
        <w:t>Donald Winford (eds.)</w:t>
      </w:r>
      <w:r w:rsidR="00B23426" w:rsidRPr="00B23426">
        <w:rPr>
          <w:rFonts w:cs="Times New Roman"/>
          <w:noProof w:val="0"/>
          <w:lang w:val="en-US"/>
        </w:rPr>
        <w:t xml:space="preserve"> </w:t>
      </w:r>
      <w:r w:rsidR="00B23426" w:rsidRPr="00B23426">
        <w:rPr>
          <w:rFonts w:cs="Times New Roman"/>
          <w:i/>
          <w:noProof w:val="0"/>
          <w:lang w:val="en-US"/>
        </w:rPr>
        <w:t>Pidgins and creoles: Structure and status</w:t>
      </w:r>
      <w:r w:rsidR="00B23426" w:rsidRPr="00B23426">
        <w:rPr>
          <w:rFonts w:cs="Times New Roman"/>
          <w:noProof w:val="0"/>
          <w:lang w:val="en-US"/>
        </w:rPr>
        <w:t xml:space="preserve"> </w:t>
      </w:r>
      <w:r w:rsidR="00B23426">
        <w:rPr>
          <w:rFonts w:cs="Times New Roman"/>
          <w:noProof w:val="0"/>
          <w:lang w:val="en-US"/>
        </w:rPr>
        <w:tab/>
      </w:r>
      <w:r w:rsidR="00B23426" w:rsidRPr="00B23426">
        <w:rPr>
          <w:rFonts w:cs="Times New Roman"/>
          <w:noProof w:val="0"/>
          <w:lang w:val="en-US"/>
        </w:rPr>
        <w:t>(Amsterdam</w:t>
      </w:r>
      <w:r w:rsidR="00B23426">
        <w:rPr>
          <w:rFonts w:cs="Times New Roman"/>
          <w:noProof w:val="0"/>
          <w:lang w:val="en-US"/>
        </w:rPr>
        <w:t xml:space="preserve">: Benjamins, pp. 71-88. </w:t>
      </w:r>
    </w:p>
    <w:p w14:paraId="33A2AC22" w14:textId="5C39E10B" w:rsidR="00C04546" w:rsidRDefault="00C04546" w:rsidP="001664DE">
      <w:pPr>
        <w:widowControl w:val="0"/>
        <w:autoSpaceDE w:val="0"/>
        <w:autoSpaceDN w:val="0"/>
        <w:adjustRightInd w:val="0"/>
        <w:rPr>
          <w:lang w:val="en-US"/>
        </w:rPr>
      </w:pPr>
      <w:r w:rsidRPr="001664DE">
        <w:rPr>
          <w:lang w:val="en-US"/>
        </w:rPr>
        <w:t xml:space="preserve">Torgersen, E. and Szakay A. (2012) An investigation of speech rhythm in London </w:t>
      </w:r>
      <w:r w:rsidR="00BF3EC3" w:rsidRPr="001664DE">
        <w:rPr>
          <w:lang w:val="en-US"/>
        </w:rPr>
        <w:tab/>
      </w:r>
      <w:r w:rsidRPr="001664DE">
        <w:rPr>
          <w:lang w:val="en-US"/>
        </w:rPr>
        <w:t>English.</w:t>
      </w:r>
      <w:r w:rsidRPr="001664DE">
        <w:rPr>
          <w:i/>
          <w:iCs/>
          <w:lang w:val="en-US"/>
        </w:rPr>
        <w:t xml:space="preserve"> Lingua </w:t>
      </w:r>
      <w:r w:rsidRPr="001664DE">
        <w:rPr>
          <w:lang w:val="en-US"/>
        </w:rPr>
        <w:t>122(7): 822-840.</w:t>
      </w:r>
    </w:p>
    <w:p w14:paraId="6EEAA3DE" w14:textId="19C79C45" w:rsidR="00987D30" w:rsidRPr="001664DE" w:rsidRDefault="00987D30" w:rsidP="001664DE">
      <w:pPr>
        <w:widowControl w:val="0"/>
        <w:autoSpaceDE w:val="0"/>
        <w:autoSpaceDN w:val="0"/>
        <w:adjustRightInd w:val="0"/>
        <w:rPr>
          <w:lang w:val="en-US"/>
        </w:rPr>
      </w:pPr>
      <w:r>
        <w:rPr>
          <w:lang w:val="en-US"/>
        </w:rPr>
        <w:t xml:space="preserve">Trudgill, Peter 2004. </w:t>
      </w:r>
      <w:r w:rsidRPr="00987D30">
        <w:rPr>
          <w:i/>
          <w:lang w:val="en-US"/>
        </w:rPr>
        <w:t>Dialects</w:t>
      </w:r>
      <w:r w:rsidR="0040094B">
        <w:rPr>
          <w:lang w:val="en-US"/>
        </w:rPr>
        <w:t>. London</w:t>
      </w:r>
      <w:r>
        <w:rPr>
          <w:lang w:val="en-US"/>
        </w:rPr>
        <w:t xml:space="preserve">: </w:t>
      </w:r>
      <w:r w:rsidR="0040094B">
        <w:rPr>
          <w:lang w:val="en-US"/>
        </w:rPr>
        <w:t>Routledge</w:t>
      </w:r>
    </w:p>
    <w:p w14:paraId="74A7D923" w14:textId="77777777" w:rsidR="00C04546" w:rsidRPr="001664DE" w:rsidRDefault="00C04546" w:rsidP="001664DE">
      <w:pPr>
        <w:ind w:left="567" w:hanging="567"/>
        <w:rPr>
          <w:rFonts w:cs="AdvP41153C"/>
          <w:lang w:eastAsia="en-GB"/>
        </w:rPr>
      </w:pPr>
      <w:r w:rsidRPr="001664DE">
        <w:t xml:space="preserve">Wiese, Heike. 2009. </w:t>
      </w:r>
      <w:r w:rsidRPr="001664DE">
        <w:rPr>
          <w:rFonts w:cs="AdvP41153C"/>
          <w:lang w:eastAsia="en-GB"/>
        </w:rPr>
        <w:t xml:space="preserve">Grammatical innovation in multiethnic urban Europe: New linguistic practices among adolescents. </w:t>
      </w:r>
      <w:r w:rsidRPr="001664DE">
        <w:rPr>
          <w:rFonts w:cs="AdvP41153C"/>
          <w:i/>
          <w:lang w:eastAsia="en-GB"/>
        </w:rPr>
        <w:t>Lingua</w:t>
      </w:r>
      <w:r w:rsidRPr="001664DE">
        <w:rPr>
          <w:rFonts w:cs="AdvP41153C"/>
          <w:lang w:eastAsia="en-GB"/>
        </w:rPr>
        <w:t xml:space="preserve"> 119: 782–80.</w:t>
      </w:r>
    </w:p>
    <w:p w14:paraId="39D14692" w14:textId="3BAB90D6" w:rsidR="00EA252D" w:rsidRPr="001664DE" w:rsidRDefault="00EA252D" w:rsidP="00EA252D">
      <w:pPr>
        <w:widowControl w:val="0"/>
        <w:autoSpaceDE w:val="0"/>
        <w:autoSpaceDN w:val="0"/>
        <w:adjustRightInd w:val="0"/>
        <w:rPr>
          <w:rFonts w:cs="Times New Roman"/>
          <w:i/>
          <w:noProof w:val="0"/>
          <w:lang w:val="en-US"/>
        </w:rPr>
      </w:pPr>
      <w:r w:rsidRPr="001664DE">
        <w:rPr>
          <w:rFonts w:cs="Times New Roman"/>
          <w:noProof w:val="0"/>
          <w:lang w:val="en-US"/>
        </w:rPr>
        <w:t xml:space="preserve">Wiese, H., Freywald, U., Mayer, K., 2009. Kiezdeutsch as a test case for the </w:t>
      </w:r>
      <w:r w:rsidRPr="001664DE">
        <w:rPr>
          <w:rFonts w:cs="Times New Roman"/>
          <w:noProof w:val="0"/>
          <w:lang w:val="en-US"/>
        </w:rPr>
        <w:tab/>
        <w:t xml:space="preserve">interaction between grammar and information structure. </w:t>
      </w:r>
      <w:r w:rsidRPr="001664DE">
        <w:rPr>
          <w:rFonts w:cs="Times New Roman"/>
          <w:i/>
          <w:noProof w:val="0"/>
          <w:lang w:val="en-US"/>
        </w:rPr>
        <w:t>ISIS</w:t>
      </w:r>
    </w:p>
    <w:p w14:paraId="72554B8D" w14:textId="3FE03F1A" w:rsidR="00EA252D" w:rsidRPr="001664DE" w:rsidRDefault="00EA252D" w:rsidP="00EA252D">
      <w:pPr>
        <w:spacing w:line="276" w:lineRule="auto"/>
        <w:ind w:left="567" w:hanging="567"/>
        <w:rPr>
          <w:rFonts w:cs="AdvP41153C"/>
          <w:lang w:eastAsia="en-GB"/>
        </w:rPr>
      </w:pPr>
      <w:r w:rsidRPr="001664DE">
        <w:rPr>
          <w:rFonts w:cs="Times New Roman"/>
          <w:i/>
          <w:noProof w:val="0"/>
          <w:lang w:val="en-US"/>
        </w:rPr>
        <w:tab/>
        <w:t>(Interdisciplinary Studies on Information Structure)</w:t>
      </w:r>
      <w:r w:rsidRPr="001664DE">
        <w:rPr>
          <w:rFonts w:cs="Times New Roman"/>
          <w:noProof w:val="0"/>
          <w:lang w:val="en-US"/>
        </w:rPr>
        <w:t xml:space="preserve"> 12, 1--67.</w:t>
      </w:r>
    </w:p>
    <w:p w14:paraId="346FEFCA" w14:textId="454EF36C" w:rsidR="00E414D4" w:rsidRPr="001664DE" w:rsidRDefault="00E414D4" w:rsidP="005C272C">
      <w:pPr>
        <w:spacing w:line="276" w:lineRule="auto"/>
        <w:ind w:left="567" w:hanging="567"/>
        <w:rPr>
          <w:rFonts w:cs="AdvP41153C"/>
          <w:lang w:eastAsia="en-GB"/>
        </w:rPr>
      </w:pPr>
      <w:r w:rsidRPr="001664DE">
        <w:rPr>
          <w:rFonts w:cs="AdvP41153C"/>
          <w:lang w:eastAsia="en-GB"/>
        </w:rPr>
        <w:t xml:space="preserve">Winford, Donald 2003. </w:t>
      </w:r>
      <w:r w:rsidRPr="001664DE">
        <w:rPr>
          <w:rFonts w:cs="AdvP41153C"/>
          <w:i/>
          <w:lang w:eastAsia="en-GB"/>
        </w:rPr>
        <w:t>An Introduction to Contact Linguistics</w:t>
      </w:r>
      <w:r w:rsidRPr="001664DE">
        <w:rPr>
          <w:rFonts w:cs="AdvP41153C"/>
          <w:lang w:eastAsia="en-GB"/>
        </w:rPr>
        <w:t>. Oxford: Blackwell.</w:t>
      </w:r>
    </w:p>
    <w:p w14:paraId="209571F4" w14:textId="77777777" w:rsidR="006C1993" w:rsidRPr="00E961E1" w:rsidRDefault="006C1993"/>
    <w:sectPr w:rsidR="006C1993" w:rsidRPr="00E961E1" w:rsidSect="002E3DF1">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FDBB" w14:textId="77777777" w:rsidR="00A76A39" w:rsidRDefault="00A76A39" w:rsidP="00481AB9">
      <w:r>
        <w:separator/>
      </w:r>
    </w:p>
  </w:endnote>
  <w:endnote w:type="continuationSeparator" w:id="0">
    <w:p w14:paraId="3FB0AA77" w14:textId="77777777" w:rsidR="00A76A39" w:rsidRDefault="00A76A39" w:rsidP="0048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oulos SIL">
    <w:altName w:val="Times New Roman"/>
    <w:charset w:val="00"/>
    <w:family w:val="auto"/>
    <w:pitch w:val="variable"/>
    <w:sig w:usb0="A000027F" w:usb1="10000013" w:usb2="00000000" w:usb3="00000000" w:csb0="00000197" w:csb1="00000000"/>
  </w:font>
  <w:font w:name="Garamond">
    <w:panose1 w:val="020204040303010108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dvP41153C">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8EAE" w14:textId="77777777" w:rsidR="00A76A39" w:rsidRDefault="00A76A39" w:rsidP="00481AB9">
      <w:r>
        <w:separator/>
      </w:r>
    </w:p>
  </w:footnote>
  <w:footnote w:type="continuationSeparator" w:id="0">
    <w:p w14:paraId="01CFD5C4" w14:textId="77777777" w:rsidR="00A76A39" w:rsidRDefault="00A76A39" w:rsidP="00481A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4D7F" w14:textId="77777777" w:rsidR="00F62206" w:rsidRDefault="00F62206" w:rsidP="004A11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CFFDC" w14:textId="77777777" w:rsidR="00F62206" w:rsidRDefault="00F62206" w:rsidP="00A773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B128" w14:textId="77777777" w:rsidR="00F62206" w:rsidRDefault="00F62206" w:rsidP="004A11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A39">
      <w:rPr>
        <w:rStyle w:val="PageNumber"/>
      </w:rPr>
      <w:t>1</w:t>
    </w:r>
    <w:r>
      <w:rPr>
        <w:rStyle w:val="PageNumber"/>
      </w:rPr>
      <w:fldChar w:fldCharType="end"/>
    </w:r>
  </w:p>
  <w:p w14:paraId="7B507245" w14:textId="77777777" w:rsidR="00F62206" w:rsidRDefault="00F62206" w:rsidP="00A773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09C"/>
    <w:multiLevelType w:val="hybridMultilevel"/>
    <w:tmpl w:val="7AF0D5C0"/>
    <w:lvl w:ilvl="0" w:tplc="E5741F92">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55BB"/>
    <w:multiLevelType w:val="hybridMultilevel"/>
    <w:tmpl w:val="3828D046"/>
    <w:lvl w:ilvl="0" w:tplc="8BD4E8E4">
      <w:start w:val="1"/>
      <w:numFmt w:val="bullet"/>
      <w:lvlText w:val="•"/>
      <w:lvlJc w:val="left"/>
      <w:pPr>
        <w:tabs>
          <w:tab w:val="num" w:pos="720"/>
        </w:tabs>
        <w:ind w:left="720" w:hanging="360"/>
      </w:pPr>
      <w:rPr>
        <w:rFonts w:ascii="Arial" w:hAnsi="Arial" w:hint="default"/>
      </w:rPr>
    </w:lvl>
    <w:lvl w:ilvl="1" w:tplc="F66C51CA" w:tentative="1">
      <w:start w:val="1"/>
      <w:numFmt w:val="bullet"/>
      <w:lvlText w:val="•"/>
      <w:lvlJc w:val="left"/>
      <w:pPr>
        <w:tabs>
          <w:tab w:val="num" w:pos="1440"/>
        </w:tabs>
        <w:ind w:left="1440" w:hanging="360"/>
      </w:pPr>
      <w:rPr>
        <w:rFonts w:ascii="Arial" w:hAnsi="Arial" w:hint="default"/>
      </w:rPr>
    </w:lvl>
    <w:lvl w:ilvl="2" w:tplc="493876C6" w:tentative="1">
      <w:start w:val="1"/>
      <w:numFmt w:val="bullet"/>
      <w:lvlText w:val="•"/>
      <w:lvlJc w:val="left"/>
      <w:pPr>
        <w:tabs>
          <w:tab w:val="num" w:pos="2160"/>
        </w:tabs>
        <w:ind w:left="2160" w:hanging="360"/>
      </w:pPr>
      <w:rPr>
        <w:rFonts w:ascii="Arial" w:hAnsi="Arial" w:hint="default"/>
      </w:rPr>
    </w:lvl>
    <w:lvl w:ilvl="3" w:tplc="2976FEEE" w:tentative="1">
      <w:start w:val="1"/>
      <w:numFmt w:val="bullet"/>
      <w:lvlText w:val="•"/>
      <w:lvlJc w:val="left"/>
      <w:pPr>
        <w:tabs>
          <w:tab w:val="num" w:pos="2880"/>
        </w:tabs>
        <w:ind w:left="2880" w:hanging="360"/>
      </w:pPr>
      <w:rPr>
        <w:rFonts w:ascii="Arial" w:hAnsi="Arial" w:hint="default"/>
      </w:rPr>
    </w:lvl>
    <w:lvl w:ilvl="4" w:tplc="B59A6AC6" w:tentative="1">
      <w:start w:val="1"/>
      <w:numFmt w:val="bullet"/>
      <w:lvlText w:val="•"/>
      <w:lvlJc w:val="left"/>
      <w:pPr>
        <w:tabs>
          <w:tab w:val="num" w:pos="3600"/>
        </w:tabs>
        <w:ind w:left="3600" w:hanging="360"/>
      </w:pPr>
      <w:rPr>
        <w:rFonts w:ascii="Arial" w:hAnsi="Arial" w:hint="default"/>
      </w:rPr>
    </w:lvl>
    <w:lvl w:ilvl="5" w:tplc="9A9CC36A" w:tentative="1">
      <w:start w:val="1"/>
      <w:numFmt w:val="bullet"/>
      <w:lvlText w:val="•"/>
      <w:lvlJc w:val="left"/>
      <w:pPr>
        <w:tabs>
          <w:tab w:val="num" w:pos="4320"/>
        </w:tabs>
        <w:ind w:left="4320" w:hanging="360"/>
      </w:pPr>
      <w:rPr>
        <w:rFonts w:ascii="Arial" w:hAnsi="Arial" w:hint="default"/>
      </w:rPr>
    </w:lvl>
    <w:lvl w:ilvl="6" w:tplc="452C34CA" w:tentative="1">
      <w:start w:val="1"/>
      <w:numFmt w:val="bullet"/>
      <w:lvlText w:val="•"/>
      <w:lvlJc w:val="left"/>
      <w:pPr>
        <w:tabs>
          <w:tab w:val="num" w:pos="5040"/>
        </w:tabs>
        <w:ind w:left="5040" w:hanging="360"/>
      </w:pPr>
      <w:rPr>
        <w:rFonts w:ascii="Arial" w:hAnsi="Arial" w:hint="default"/>
      </w:rPr>
    </w:lvl>
    <w:lvl w:ilvl="7" w:tplc="A91063CC" w:tentative="1">
      <w:start w:val="1"/>
      <w:numFmt w:val="bullet"/>
      <w:lvlText w:val="•"/>
      <w:lvlJc w:val="left"/>
      <w:pPr>
        <w:tabs>
          <w:tab w:val="num" w:pos="5760"/>
        </w:tabs>
        <w:ind w:left="5760" w:hanging="360"/>
      </w:pPr>
      <w:rPr>
        <w:rFonts w:ascii="Arial" w:hAnsi="Arial" w:hint="default"/>
      </w:rPr>
    </w:lvl>
    <w:lvl w:ilvl="8" w:tplc="12CA56CC" w:tentative="1">
      <w:start w:val="1"/>
      <w:numFmt w:val="bullet"/>
      <w:lvlText w:val="•"/>
      <w:lvlJc w:val="left"/>
      <w:pPr>
        <w:tabs>
          <w:tab w:val="num" w:pos="6480"/>
        </w:tabs>
        <w:ind w:left="6480" w:hanging="360"/>
      </w:pPr>
      <w:rPr>
        <w:rFonts w:ascii="Arial" w:hAnsi="Arial" w:hint="default"/>
      </w:rPr>
    </w:lvl>
  </w:abstractNum>
  <w:abstractNum w:abstractNumId="2">
    <w:nsid w:val="1A980160"/>
    <w:multiLevelType w:val="hybridMultilevel"/>
    <w:tmpl w:val="C56A0EDC"/>
    <w:lvl w:ilvl="0" w:tplc="62E68FAC">
      <w:start w:val="1"/>
      <w:numFmt w:val="bullet"/>
      <w:lvlText w:val="•"/>
      <w:lvlJc w:val="left"/>
      <w:pPr>
        <w:tabs>
          <w:tab w:val="num" w:pos="720"/>
        </w:tabs>
        <w:ind w:left="720" w:hanging="360"/>
      </w:pPr>
      <w:rPr>
        <w:rFonts w:ascii="Arial" w:hAnsi="Arial" w:hint="default"/>
      </w:rPr>
    </w:lvl>
    <w:lvl w:ilvl="1" w:tplc="27EAC818" w:tentative="1">
      <w:start w:val="1"/>
      <w:numFmt w:val="bullet"/>
      <w:lvlText w:val="•"/>
      <w:lvlJc w:val="left"/>
      <w:pPr>
        <w:tabs>
          <w:tab w:val="num" w:pos="1440"/>
        </w:tabs>
        <w:ind w:left="1440" w:hanging="360"/>
      </w:pPr>
      <w:rPr>
        <w:rFonts w:ascii="Arial" w:hAnsi="Arial" w:hint="default"/>
      </w:rPr>
    </w:lvl>
    <w:lvl w:ilvl="2" w:tplc="BA1EBD7A" w:tentative="1">
      <w:start w:val="1"/>
      <w:numFmt w:val="bullet"/>
      <w:lvlText w:val="•"/>
      <w:lvlJc w:val="left"/>
      <w:pPr>
        <w:tabs>
          <w:tab w:val="num" w:pos="2160"/>
        </w:tabs>
        <w:ind w:left="2160" w:hanging="360"/>
      </w:pPr>
      <w:rPr>
        <w:rFonts w:ascii="Arial" w:hAnsi="Arial" w:hint="default"/>
      </w:rPr>
    </w:lvl>
    <w:lvl w:ilvl="3" w:tplc="A2168CC4" w:tentative="1">
      <w:start w:val="1"/>
      <w:numFmt w:val="bullet"/>
      <w:lvlText w:val="•"/>
      <w:lvlJc w:val="left"/>
      <w:pPr>
        <w:tabs>
          <w:tab w:val="num" w:pos="2880"/>
        </w:tabs>
        <w:ind w:left="2880" w:hanging="360"/>
      </w:pPr>
      <w:rPr>
        <w:rFonts w:ascii="Arial" w:hAnsi="Arial" w:hint="default"/>
      </w:rPr>
    </w:lvl>
    <w:lvl w:ilvl="4" w:tplc="ADF07D0A" w:tentative="1">
      <w:start w:val="1"/>
      <w:numFmt w:val="bullet"/>
      <w:lvlText w:val="•"/>
      <w:lvlJc w:val="left"/>
      <w:pPr>
        <w:tabs>
          <w:tab w:val="num" w:pos="3600"/>
        </w:tabs>
        <w:ind w:left="3600" w:hanging="360"/>
      </w:pPr>
      <w:rPr>
        <w:rFonts w:ascii="Arial" w:hAnsi="Arial" w:hint="default"/>
      </w:rPr>
    </w:lvl>
    <w:lvl w:ilvl="5" w:tplc="879611EC" w:tentative="1">
      <w:start w:val="1"/>
      <w:numFmt w:val="bullet"/>
      <w:lvlText w:val="•"/>
      <w:lvlJc w:val="left"/>
      <w:pPr>
        <w:tabs>
          <w:tab w:val="num" w:pos="4320"/>
        </w:tabs>
        <w:ind w:left="4320" w:hanging="360"/>
      </w:pPr>
      <w:rPr>
        <w:rFonts w:ascii="Arial" w:hAnsi="Arial" w:hint="default"/>
      </w:rPr>
    </w:lvl>
    <w:lvl w:ilvl="6" w:tplc="F780B032" w:tentative="1">
      <w:start w:val="1"/>
      <w:numFmt w:val="bullet"/>
      <w:lvlText w:val="•"/>
      <w:lvlJc w:val="left"/>
      <w:pPr>
        <w:tabs>
          <w:tab w:val="num" w:pos="5040"/>
        </w:tabs>
        <w:ind w:left="5040" w:hanging="360"/>
      </w:pPr>
      <w:rPr>
        <w:rFonts w:ascii="Arial" w:hAnsi="Arial" w:hint="default"/>
      </w:rPr>
    </w:lvl>
    <w:lvl w:ilvl="7" w:tplc="ECD2F160" w:tentative="1">
      <w:start w:val="1"/>
      <w:numFmt w:val="bullet"/>
      <w:lvlText w:val="•"/>
      <w:lvlJc w:val="left"/>
      <w:pPr>
        <w:tabs>
          <w:tab w:val="num" w:pos="5760"/>
        </w:tabs>
        <w:ind w:left="5760" w:hanging="360"/>
      </w:pPr>
      <w:rPr>
        <w:rFonts w:ascii="Arial" w:hAnsi="Arial" w:hint="default"/>
      </w:rPr>
    </w:lvl>
    <w:lvl w:ilvl="8" w:tplc="8676F84A" w:tentative="1">
      <w:start w:val="1"/>
      <w:numFmt w:val="bullet"/>
      <w:lvlText w:val="•"/>
      <w:lvlJc w:val="left"/>
      <w:pPr>
        <w:tabs>
          <w:tab w:val="num" w:pos="6480"/>
        </w:tabs>
        <w:ind w:left="6480" w:hanging="360"/>
      </w:pPr>
      <w:rPr>
        <w:rFonts w:ascii="Arial" w:hAnsi="Arial" w:hint="default"/>
      </w:rPr>
    </w:lvl>
  </w:abstractNum>
  <w:abstractNum w:abstractNumId="3">
    <w:nsid w:val="220600E6"/>
    <w:multiLevelType w:val="hybridMultilevel"/>
    <w:tmpl w:val="51EE7A5C"/>
    <w:lvl w:ilvl="0" w:tplc="BB9CCBE6">
      <w:start w:val="1"/>
      <w:numFmt w:val="bullet"/>
      <w:lvlText w:val="•"/>
      <w:lvlJc w:val="left"/>
      <w:pPr>
        <w:tabs>
          <w:tab w:val="num" w:pos="720"/>
        </w:tabs>
        <w:ind w:left="720" w:hanging="360"/>
      </w:pPr>
      <w:rPr>
        <w:rFonts w:ascii="Arial" w:hAnsi="Arial" w:hint="default"/>
      </w:rPr>
    </w:lvl>
    <w:lvl w:ilvl="1" w:tplc="C75A43E2" w:tentative="1">
      <w:start w:val="1"/>
      <w:numFmt w:val="bullet"/>
      <w:lvlText w:val="•"/>
      <w:lvlJc w:val="left"/>
      <w:pPr>
        <w:tabs>
          <w:tab w:val="num" w:pos="1440"/>
        </w:tabs>
        <w:ind w:left="1440" w:hanging="360"/>
      </w:pPr>
      <w:rPr>
        <w:rFonts w:ascii="Arial" w:hAnsi="Arial" w:hint="default"/>
      </w:rPr>
    </w:lvl>
    <w:lvl w:ilvl="2" w:tplc="B49448FE" w:tentative="1">
      <w:start w:val="1"/>
      <w:numFmt w:val="bullet"/>
      <w:lvlText w:val="•"/>
      <w:lvlJc w:val="left"/>
      <w:pPr>
        <w:tabs>
          <w:tab w:val="num" w:pos="2160"/>
        </w:tabs>
        <w:ind w:left="2160" w:hanging="360"/>
      </w:pPr>
      <w:rPr>
        <w:rFonts w:ascii="Arial" w:hAnsi="Arial" w:hint="default"/>
      </w:rPr>
    </w:lvl>
    <w:lvl w:ilvl="3" w:tplc="B430250C" w:tentative="1">
      <w:start w:val="1"/>
      <w:numFmt w:val="bullet"/>
      <w:lvlText w:val="•"/>
      <w:lvlJc w:val="left"/>
      <w:pPr>
        <w:tabs>
          <w:tab w:val="num" w:pos="2880"/>
        </w:tabs>
        <w:ind w:left="2880" w:hanging="360"/>
      </w:pPr>
      <w:rPr>
        <w:rFonts w:ascii="Arial" w:hAnsi="Arial" w:hint="default"/>
      </w:rPr>
    </w:lvl>
    <w:lvl w:ilvl="4" w:tplc="A1E2DB3E" w:tentative="1">
      <w:start w:val="1"/>
      <w:numFmt w:val="bullet"/>
      <w:lvlText w:val="•"/>
      <w:lvlJc w:val="left"/>
      <w:pPr>
        <w:tabs>
          <w:tab w:val="num" w:pos="3600"/>
        </w:tabs>
        <w:ind w:left="3600" w:hanging="360"/>
      </w:pPr>
      <w:rPr>
        <w:rFonts w:ascii="Arial" w:hAnsi="Arial" w:hint="default"/>
      </w:rPr>
    </w:lvl>
    <w:lvl w:ilvl="5" w:tplc="75E42940" w:tentative="1">
      <w:start w:val="1"/>
      <w:numFmt w:val="bullet"/>
      <w:lvlText w:val="•"/>
      <w:lvlJc w:val="left"/>
      <w:pPr>
        <w:tabs>
          <w:tab w:val="num" w:pos="4320"/>
        </w:tabs>
        <w:ind w:left="4320" w:hanging="360"/>
      </w:pPr>
      <w:rPr>
        <w:rFonts w:ascii="Arial" w:hAnsi="Arial" w:hint="default"/>
      </w:rPr>
    </w:lvl>
    <w:lvl w:ilvl="6" w:tplc="EA5A1410" w:tentative="1">
      <w:start w:val="1"/>
      <w:numFmt w:val="bullet"/>
      <w:lvlText w:val="•"/>
      <w:lvlJc w:val="left"/>
      <w:pPr>
        <w:tabs>
          <w:tab w:val="num" w:pos="5040"/>
        </w:tabs>
        <w:ind w:left="5040" w:hanging="360"/>
      </w:pPr>
      <w:rPr>
        <w:rFonts w:ascii="Arial" w:hAnsi="Arial" w:hint="default"/>
      </w:rPr>
    </w:lvl>
    <w:lvl w:ilvl="7" w:tplc="1292E8FE" w:tentative="1">
      <w:start w:val="1"/>
      <w:numFmt w:val="bullet"/>
      <w:lvlText w:val="•"/>
      <w:lvlJc w:val="left"/>
      <w:pPr>
        <w:tabs>
          <w:tab w:val="num" w:pos="5760"/>
        </w:tabs>
        <w:ind w:left="5760" w:hanging="360"/>
      </w:pPr>
      <w:rPr>
        <w:rFonts w:ascii="Arial" w:hAnsi="Arial" w:hint="default"/>
      </w:rPr>
    </w:lvl>
    <w:lvl w:ilvl="8" w:tplc="F9388A9A" w:tentative="1">
      <w:start w:val="1"/>
      <w:numFmt w:val="bullet"/>
      <w:lvlText w:val="•"/>
      <w:lvlJc w:val="left"/>
      <w:pPr>
        <w:tabs>
          <w:tab w:val="num" w:pos="6480"/>
        </w:tabs>
        <w:ind w:left="6480" w:hanging="360"/>
      </w:pPr>
      <w:rPr>
        <w:rFonts w:ascii="Arial" w:hAnsi="Arial" w:hint="default"/>
      </w:rPr>
    </w:lvl>
  </w:abstractNum>
  <w:abstractNum w:abstractNumId="4">
    <w:nsid w:val="349447D4"/>
    <w:multiLevelType w:val="hybridMultilevel"/>
    <w:tmpl w:val="B4BE5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B4A01"/>
    <w:multiLevelType w:val="hybridMultilevel"/>
    <w:tmpl w:val="B3D6AF9A"/>
    <w:lvl w:ilvl="0" w:tplc="3CD40120">
      <w:start w:val="1"/>
      <w:numFmt w:val="bullet"/>
      <w:lvlText w:val="•"/>
      <w:lvlJc w:val="left"/>
      <w:pPr>
        <w:tabs>
          <w:tab w:val="num" w:pos="720"/>
        </w:tabs>
        <w:ind w:left="720" w:hanging="360"/>
      </w:pPr>
      <w:rPr>
        <w:rFonts w:ascii="Arial" w:hAnsi="Arial" w:hint="default"/>
      </w:rPr>
    </w:lvl>
    <w:lvl w:ilvl="1" w:tplc="A9EE8B0E" w:tentative="1">
      <w:start w:val="1"/>
      <w:numFmt w:val="bullet"/>
      <w:lvlText w:val="•"/>
      <w:lvlJc w:val="left"/>
      <w:pPr>
        <w:tabs>
          <w:tab w:val="num" w:pos="1440"/>
        </w:tabs>
        <w:ind w:left="1440" w:hanging="360"/>
      </w:pPr>
      <w:rPr>
        <w:rFonts w:ascii="Arial" w:hAnsi="Arial" w:hint="default"/>
      </w:rPr>
    </w:lvl>
    <w:lvl w:ilvl="2" w:tplc="073C03A2" w:tentative="1">
      <w:start w:val="1"/>
      <w:numFmt w:val="bullet"/>
      <w:lvlText w:val="•"/>
      <w:lvlJc w:val="left"/>
      <w:pPr>
        <w:tabs>
          <w:tab w:val="num" w:pos="2160"/>
        </w:tabs>
        <w:ind w:left="2160" w:hanging="360"/>
      </w:pPr>
      <w:rPr>
        <w:rFonts w:ascii="Arial" w:hAnsi="Arial" w:hint="default"/>
      </w:rPr>
    </w:lvl>
    <w:lvl w:ilvl="3" w:tplc="C1E2AF9C" w:tentative="1">
      <w:start w:val="1"/>
      <w:numFmt w:val="bullet"/>
      <w:lvlText w:val="•"/>
      <w:lvlJc w:val="left"/>
      <w:pPr>
        <w:tabs>
          <w:tab w:val="num" w:pos="2880"/>
        </w:tabs>
        <w:ind w:left="2880" w:hanging="360"/>
      </w:pPr>
      <w:rPr>
        <w:rFonts w:ascii="Arial" w:hAnsi="Arial" w:hint="default"/>
      </w:rPr>
    </w:lvl>
    <w:lvl w:ilvl="4" w:tplc="81703BCA" w:tentative="1">
      <w:start w:val="1"/>
      <w:numFmt w:val="bullet"/>
      <w:lvlText w:val="•"/>
      <w:lvlJc w:val="left"/>
      <w:pPr>
        <w:tabs>
          <w:tab w:val="num" w:pos="3600"/>
        </w:tabs>
        <w:ind w:left="3600" w:hanging="360"/>
      </w:pPr>
      <w:rPr>
        <w:rFonts w:ascii="Arial" w:hAnsi="Arial" w:hint="default"/>
      </w:rPr>
    </w:lvl>
    <w:lvl w:ilvl="5" w:tplc="3232289E" w:tentative="1">
      <w:start w:val="1"/>
      <w:numFmt w:val="bullet"/>
      <w:lvlText w:val="•"/>
      <w:lvlJc w:val="left"/>
      <w:pPr>
        <w:tabs>
          <w:tab w:val="num" w:pos="4320"/>
        </w:tabs>
        <w:ind w:left="4320" w:hanging="360"/>
      </w:pPr>
      <w:rPr>
        <w:rFonts w:ascii="Arial" w:hAnsi="Arial" w:hint="default"/>
      </w:rPr>
    </w:lvl>
    <w:lvl w:ilvl="6" w:tplc="9DB0E6DE" w:tentative="1">
      <w:start w:val="1"/>
      <w:numFmt w:val="bullet"/>
      <w:lvlText w:val="•"/>
      <w:lvlJc w:val="left"/>
      <w:pPr>
        <w:tabs>
          <w:tab w:val="num" w:pos="5040"/>
        </w:tabs>
        <w:ind w:left="5040" w:hanging="360"/>
      </w:pPr>
      <w:rPr>
        <w:rFonts w:ascii="Arial" w:hAnsi="Arial" w:hint="default"/>
      </w:rPr>
    </w:lvl>
    <w:lvl w:ilvl="7" w:tplc="81D06BD0" w:tentative="1">
      <w:start w:val="1"/>
      <w:numFmt w:val="bullet"/>
      <w:lvlText w:val="•"/>
      <w:lvlJc w:val="left"/>
      <w:pPr>
        <w:tabs>
          <w:tab w:val="num" w:pos="5760"/>
        </w:tabs>
        <w:ind w:left="5760" w:hanging="360"/>
      </w:pPr>
      <w:rPr>
        <w:rFonts w:ascii="Arial" w:hAnsi="Arial" w:hint="default"/>
      </w:rPr>
    </w:lvl>
    <w:lvl w:ilvl="8" w:tplc="76505498" w:tentative="1">
      <w:start w:val="1"/>
      <w:numFmt w:val="bullet"/>
      <w:lvlText w:val="•"/>
      <w:lvlJc w:val="left"/>
      <w:pPr>
        <w:tabs>
          <w:tab w:val="num" w:pos="6480"/>
        </w:tabs>
        <w:ind w:left="6480" w:hanging="360"/>
      </w:pPr>
      <w:rPr>
        <w:rFonts w:ascii="Arial" w:hAnsi="Arial" w:hint="default"/>
      </w:rPr>
    </w:lvl>
  </w:abstractNum>
  <w:abstractNum w:abstractNumId="6">
    <w:nsid w:val="58A50A7D"/>
    <w:multiLevelType w:val="multilevel"/>
    <w:tmpl w:val="3828D04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nsid w:val="5ABE62E4"/>
    <w:multiLevelType w:val="hybridMultilevel"/>
    <w:tmpl w:val="30FA61D8"/>
    <w:lvl w:ilvl="0" w:tplc="232468FA">
      <w:start w:val="1"/>
      <w:numFmt w:val="bullet"/>
      <w:lvlText w:val="•"/>
      <w:lvlJc w:val="left"/>
      <w:pPr>
        <w:tabs>
          <w:tab w:val="num" w:pos="720"/>
        </w:tabs>
        <w:ind w:left="720" w:hanging="360"/>
      </w:pPr>
      <w:rPr>
        <w:rFonts w:ascii="Arial" w:hAnsi="Arial" w:hint="default"/>
      </w:rPr>
    </w:lvl>
    <w:lvl w:ilvl="1" w:tplc="B6BAB468" w:tentative="1">
      <w:start w:val="1"/>
      <w:numFmt w:val="bullet"/>
      <w:lvlText w:val="•"/>
      <w:lvlJc w:val="left"/>
      <w:pPr>
        <w:tabs>
          <w:tab w:val="num" w:pos="1440"/>
        </w:tabs>
        <w:ind w:left="1440" w:hanging="360"/>
      </w:pPr>
      <w:rPr>
        <w:rFonts w:ascii="Arial" w:hAnsi="Arial" w:hint="default"/>
      </w:rPr>
    </w:lvl>
    <w:lvl w:ilvl="2" w:tplc="9254327A" w:tentative="1">
      <w:start w:val="1"/>
      <w:numFmt w:val="bullet"/>
      <w:lvlText w:val="•"/>
      <w:lvlJc w:val="left"/>
      <w:pPr>
        <w:tabs>
          <w:tab w:val="num" w:pos="2160"/>
        </w:tabs>
        <w:ind w:left="2160" w:hanging="360"/>
      </w:pPr>
      <w:rPr>
        <w:rFonts w:ascii="Arial" w:hAnsi="Arial" w:hint="default"/>
      </w:rPr>
    </w:lvl>
    <w:lvl w:ilvl="3" w:tplc="DA9E9A44" w:tentative="1">
      <w:start w:val="1"/>
      <w:numFmt w:val="bullet"/>
      <w:lvlText w:val="•"/>
      <w:lvlJc w:val="left"/>
      <w:pPr>
        <w:tabs>
          <w:tab w:val="num" w:pos="2880"/>
        </w:tabs>
        <w:ind w:left="2880" w:hanging="360"/>
      </w:pPr>
      <w:rPr>
        <w:rFonts w:ascii="Arial" w:hAnsi="Arial" w:hint="default"/>
      </w:rPr>
    </w:lvl>
    <w:lvl w:ilvl="4" w:tplc="B742EF22" w:tentative="1">
      <w:start w:val="1"/>
      <w:numFmt w:val="bullet"/>
      <w:lvlText w:val="•"/>
      <w:lvlJc w:val="left"/>
      <w:pPr>
        <w:tabs>
          <w:tab w:val="num" w:pos="3600"/>
        </w:tabs>
        <w:ind w:left="3600" w:hanging="360"/>
      </w:pPr>
      <w:rPr>
        <w:rFonts w:ascii="Arial" w:hAnsi="Arial" w:hint="default"/>
      </w:rPr>
    </w:lvl>
    <w:lvl w:ilvl="5" w:tplc="724899F0" w:tentative="1">
      <w:start w:val="1"/>
      <w:numFmt w:val="bullet"/>
      <w:lvlText w:val="•"/>
      <w:lvlJc w:val="left"/>
      <w:pPr>
        <w:tabs>
          <w:tab w:val="num" w:pos="4320"/>
        </w:tabs>
        <w:ind w:left="4320" w:hanging="360"/>
      </w:pPr>
      <w:rPr>
        <w:rFonts w:ascii="Arial" w:hAnsi="Arial" w:hint="default"/>
      </w:rPr>
    </w:lvl>
    <w:lvl w:ilvl="6" w:tplc="06CC0EF0" w:tentative="1">
      <w:start w:val="1"/>
      <w:numFmt w:val="bullet"/>
      <w:lvlText w:val="•"/>
      <w:lvlJc w:val="left"/>
      <w:pPr>
        <w:tabs>
          <w:tab w:val="num" w:pos="5040"/>
        </w:tabs>
        <w:ind w:left="5040" w:hanging="360"/>
      </w:pPr>
      <w:rPr>
        <w:rFonts w:ascii="Arial" w:hAnsi="Arial" w:hint="default"/>
      </w:rPr>
    </w:lvl>
    <w:lvl w:ilvl="7" w:tplc="642C6322" w:tentative="1">
      <w:start w:val="1"/>
      <w:numFmt w:val="bullet"/>
      <w:lvlText w:val="•"/>
      <w:lvlJc w:val="left"/>
      <w:pPr>
        <w:tabs>
          <w:tab w:val="num" w:pos="5760"/>
        </w:tabs>
        <w:ind w:left="5760" w:hanging="360"/>
      </w:pPr>
      <w:rPr>
        <w:rFonts w:ascii="Arial" w:hAnsi="Arial" w:hint="default"/>
      </w:rPr>
    </w:lvl>
    <w:lvl w:ilvl="8" w:tplc="839C8070" w:tentative="1">
      <w:start w:val="1"/>
      <w:numFmt w:val="bullet"/>
      <w:lvlText w:val="•"/>
      <w:lvlJc w:val="left"/>
      <w:pPr>
        <w:tabs>
          <w:tab w:val="num" w:pos="6480"/>
        </w:tabs>
        <w:ind w:left="6480" w:hanging="360"/>
      </w:pPr>
      <w:rPr>
        <w:rFonts w:ascii="Arial" w:hAnsi="Arial" w:hint="default"/>
      </w:rPr>
    </w:lvl>
  </w:abstractNum>
  <w:abstractNum w:abstractNumId="8">
    <w:nsid w:val="65FF4316"/>
    <w:multiLevelType w:val="multilevel"/>
    <w:tmpl w:val="7AF0D5C0"/>
    <w:lvl w:ilvl="0">
      <w:start w:val="6"/>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965243F"/>
    <w:multiLevelType w:val="hybridMultilevel"/>
    <w:tmpl w:val="9BA8185E"/>
    <w:lvl w:ilvl="0" w:tplc="4CC0B340">
      <w:start w:val="1"/>
      <w:numFmt w:val="bullet"/>
      <w:lvlText w:val="•"/>
      <w:lvlJc w:val="left"/>
      <w:pPr>
        <w:tabs>
          <w:tab w:val="num" w:pos="720"/>
        </w:tabs>
        <w:ind w:left="720" w:hanging="360"/>
      </w:pPr>
      <w:rPr>
        <w:rFonts w:ascii="Arial" w:hAnsi="Arial" w:hint="default"/>
      </w:rPr>
    </w:lvl>
    <w:lvl w:ilvl="1" w:tplc="2B6A0B22" w:tentative="1">
      <w:start w:val="1"/>
      <w:numFmt w:val="bullet"/>
      <w:lvlText w:val="•"/>
      <w:lvlJc w:val="left"/>
      <w:pPr>
        <w:tabs>
          <w:tab w:val="num" w:pos="1440"/>
        </w:tabs>
        <w:ind w:left="1440" w:hanging="360"/>
      </w:pPr>
      <w:rPr>
        <w:rFonts w:ascii="Arial" w:hAnsi="Arial" w:hint="default"/>
      </w:rPr>
    </w:lvl>
    <w:lvl w:ilvl="2" w:tplc="699E378C" w:tentative="1">
      <w:start w:val="1"/>
      <w:numFmt w:val="bullet"/>
      <w:lvlText w:val="•"/>
      <w:lvlJc w:val="left"/>
      <w:pPr>
        <w:tabs>
          <w:tab w:val="num" w:pos="2160"/>
        </w:tabs>
        <w:ind w:left="2160" w:hanging="360"/>
      </w:pPr>
      <w:rPr>
        <w:rFonts w:ascii="Arial" w:hAnsi="Arial" w:hint="default"/>
      </w:rPr>
    </w:lvl>
    <w:lvl w:ilvl="3" w:tplc="8946A440" w:tentative="1">
      <w:start w:val="1"/>
      <w:numFmt w:val="bullet"/>
      <w:lvlText w:val="•"/>
      <w:lvlJc w:val="left"/>
      <w:pPr>
        <w:tabs>
          <w:tab w:val="num" w:pos="2880"/>
        </w:tabs>
        <w:ind w:left="2880" w:hanging="360"/>
      </w:pPr>
      <w:rPr>
        <w:rFonts w:ascii="Arial" w:hAnsi="Arial" w:hint="default"/>
      </w:rPr>
    </w:lvl>
    <w:lvl w:ilvl="4" w:tplc="AB7AEC18" w:tentative="1">
      <w:start w:val="1"/>
      <w:numFmt w:val="bullet"/>
      <w:lvlText w:val="•"/>
      <w:lvlJc w:val="left"/>
      <w:pPr>
        <w:tabs>
          <w:tab w:val="num" w:pos="3600"/>
        </w:tabs>
        <w:ind w:left="3600" w:hanging="360"/>
      </w:pPr>
      <w:rPr>
        <w:rFonts w:ascii="Arial" w:hAnsi="Arial" w:hint="default"/>
      </w:rPr>
    </w:lvl>
    <w:lvl w:ilvl="5" w:tplc="D592F75C" w:tentative="1">
      <w:start w:val="1"/>
      <w:numFmt w:val="bullet"/>
      <w:lvlText w:val="•"/>
      <w:lvlJc w:val="left"/>
      <w:pPr>
        <w:tabs>
          <w:tab w:val="num" w:pos="4320"/>
        </w:tabs>
        <w:ind w:left="4320" w:hanging="360"/>
      </w:pPr>
      <w:rPr>
        <w:rFonts w:ascii="Arial" w:hAnsi="Arial" w:hint="default"/>
      </w:rPr>
    </w:lvl>
    <w:lvl w:ilvl="6" w:tplc="31B0A24E" w:tentative="1">
      <w:start w:val="1"/>
      <w:numFmt w:val="bullet"/>
      <w:lvlText w:val="•"/>
      <w:lvlJc w:val="left"/>
      <w:pPr>
        <w:tabs>
          <w:tab w:val="num" w:pos="5040"/>
        </w:tabs>
        <w:ind w:left="5040" w:hanging="360"/>
      </w:pPr>
      <w:rPr>
        <w:rFonts w:ascii="Arial" w:hAnsi="Arial" w:hint="default"/>
      </w:rPr>
    </w:lvl>
    <w:lvl w:ilvl="7" w:tplc="138C4888" w:tentative="1">
      <w:start w:val="1"/>
      <w:numFmt w:val="bullet"/>
      <w:lvlText w:val="•"/>
      <w:lvlJc w:val="left"/>
      <w:pPr>
        <w:tabs>
          <w:tab w:val="num" w:pos="5760"/>
        </w:tabs>
        <w:ind w:left="5760" w:hanging="360"/>
      </w:pPr>
      <w:rPr>
        <w:rFonts w:ascii="Arial" w:hAnsi="Arial" w:hint="default"/>
      </w:rPr>
    </w:lvl>
    <w:lvl w:ilvl="8" w:tplc="0CC4F9E4" w:tentative="1">
      <w:start w:val="1"/>
      <w:numFmt w:val="bullet"/>
      <w:lvlText w:val="•"/>
      <w:lvlJc w:val="left"/>
      <w:pPr>
        <w:tabs>
          <w:tab w:val="num" w:pos="6480"/>
        </w:tabs>
        <w:ind w:left="6480" w:hanging="360"/>
      </w:pPr>
      <w:rPr>
        <w:rFonts w:ascii="Arial" w:hAnsi="Arial" w:hint="default"/>
      </w:rPr>
    </w:lvl>
  </w:abstractNum>
  <w:abstractNum w:abstractNumId="10">
    <w:nsid w:val="721B4BF0"/>
    <w:multiLevelType w:val="hybridMultilevel"/>
    <w:tmpl w:val="1226B6C8"/>
    <w:lvl w:ilvl="0" w:tplc="9496E774">
      <w:start w:val="1"/>
      <w:numFmt w:val="bullet"/>
      <w:lvlText w:val="•"/>
      <w:lvlJc w:val="left"/>
      <w:pPr>
        <w:tabs>
          <w:tab w:val="num" w:pos="720"/>
        </w:tabs>
        <w:ind w:left="720" w:hanging="360"/>
      </w:pPr>
      <w:rPr>
        <w:rFonts w:ascii="Arial" w:hAnsi="Arial" w:hint="default"/>
      </w:rPr>
    </w:lvl>
    <w:lvl w:ilvl="1" w:tplc="E1727E50" w:tentative="1">
      <w:start w:val="1"/>
      <w:numFmt w:val="bullet"/>
      <w:lvlText w:val="•"/>
      <w:lvlJc w:val="left"/>
      <w:pPr>
        <w:tabs>
          <w:tab w:val="num" w:pos="1440"/>
        </w:tabs>
        <w:ind w:left="1440" w:hanging="360"/>
      </w:pPr>
      <w:rPr>
        <w:rFonts w:ascii="Arial" w:hAnsi="Arial" w:hint="default"/>
      </w:rPr>
    </w:lvl>
    <w:lvl w:ilvl="2" w:tplc="2BEC8C20" w:tentative="1">
      <w:start w:val="1"/>
      <w:numFmt w:val="bullet"/>
      <w:lvlText w:val="•"/>
      <w:lvlJc w:val="left"/>
      <w:pPr>
        <w:tabs>
          <w:tab w:val="num" w:pos="2160"/>
        </w:tabs>
        <w:ind w:left="2160" w:hanging="360"/>
      </w:pPr>
      <w:rPr>
        <w:rFonts w:ascii="Arial" w:hAnsi="Arial" w:hint="default"/>
      </w:rPr>
    </w:lvl>
    <w:lvl w:ilvl="3" w:tplc="08E47836" w:tentative="1">
      <w:start w:val="1"/>
      <w:numFmt w:val="bullet"/>
      <w:lvlText w:val="•"/>
      <w:lvlJc w:val="left"/>
      <w:pPr>
        <w:tabs>
          <w:tab w:val="num" w:pos="2880"/>
        </w:tabs>
        <w:ind w:left="2880" w:hanging="360"/>
      </w:pPr>
      <w:rPr>
        <w:rFonts w:ascii="Arial" w:hAnsi="Arial" w:hint="default"/>
      </w:rPr>
    </w:lvl>
    <w:lvl w:ilvl="4" w:tplc="2CB0B214" w:tentative="1">
      <w:start w:val="1"/>
      <w:numFmt w:val="bullet"/>
      <w:lvlText w:val="•"/>
      <w:lvlJc w:val="left"/>
      <w:pPr>
        <w:tabs>
          <w:tab w:val="num" w:pos="3600"/>
        </w:tabs>
        <w:ind w:left="3600" w:hanging="360"/>
      </w:pPr>
      <w:rPr>
        <w:rFonts w:ascii="Arial" w:hAnsi="Arial" w:hint="default"/>
      </w:rPr>
    </w:lvl>
    <w:lvl w:ilvl="5" w:tplc="3B78F5C6" w:tentative="1">
      <w:start w:val="1"/>
      <w:numFmt w:val="bullet"/>
      <w:lvlText w:val="•"/>
      <w:lvlJc w:val="left"/>
      <w:pPr>
        <w:tabs>
          <w:tab w:val="num" w:pos="4320"/>
        </w:tabs>
        <w:ind w:left="4320" w:hanging="360"/>
      </w:pPr>
      <w:rPr>
        <w:rFonts w:ascii="Arial" w:hAnsi="Arial" w:hint="default"/>
      </w:rPr>
    </w:lvl>
    <w:lvl w:ilvl="6" w:tplc="77DEF32C" w:tentative="1">
      <w:start w:val="1"/>
      <w:numFmt w:val="bullet"/>
      <w:lvlText w:val="•"/>
      <w:lvlJc w:val="left"/>
      <w:pPr>
        <w:tabs>
          <w:tab w:val="num" w:pos="5040"/>
        </w:tabs>
        <w:ind w:left="5040" w:hanging="360"/>
      </w:pPr>
      <w:rPr>
        <w:rFonts w:ascii="Arial" w:hAnsi="Arial" w:hint="default"/>
      </w:rPr>
    </w:lvl>
    <w:lvl w:ilvl="7" w:tplc="6538AE06" w:tentative="1">
      <w:start w:val="1"/>
      <w:numFmt w:val="bullet"/>
      <w:lvlText w:val="•"/>
      <w:lvlJc w:val="left"/>
      <w:pPr>
        <w:tabs>
          <w:tab w:val="num" w:pos="5760"/>
        </w:tabs>
        <w:ind w:left="5760" w:hanging="360"/>
      </w:pPr>
      <w:rPr>
        <w:rFonts w:ascii="Arial" w:hAnsi="Arial" w:hint="default"/>
      </w:rPr>
    </w:lvl>
    <w:lvl w:ilvl="8" w:tplc="8AC4EF8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2"/>
  </w:num>
  <w:num w:numId="4">
    <w:abstractNumId w:val="1"/>
  </w:num>
  <w:num w:numId="5">
    <w:abstractNumId w:val="6"/>
  </w:num>
  <w:num w:numId="6">
    <w:abstractNumId w:val="4"/>
  </w:num>
  <w:num w:numId="7">
    <w:abstractNumId w:val="9"/>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2"/>
    <w:rsid w:val="000003A4"/>
    <w:rsid w:val="00001094"/>
    <w:rsid w:val="000016EE"/>
    <w:rsid w:val="00001DC1"/>
    <w:rsid w:val="00003296"/>
    <w:rsid w:val="000103E5"/>
    <w:rsid w:val="0001310F"/>
    <w:rsid w:val="00020679"/>
    <w:rsid w:val="00041969"/>
    <w:rsid w:val="00041990"/>
    <w:rsid w:val="000430BB"/>
    <w:rsid w:val="00044AC0"/>
    <w:rsid w:val="00050D7A"/>
    <w:rsid w:val="00052049"/>
    <w:rsid w:val="0005706B"/>
    <w:rsid w:val="0007183A"/>
    <w:rsid w:val="00073998"/>
    <w:rsid w:val="0008500F"/>
    <w:rsid w:val="00086013"/>
    <w:rsid w:val="0009018F"/>
    <w:rsid w:val="0009662D"/>
    <w:rsid w:val="000A1128"/>
    <w:rsid w:val="000A1219"/>
    <w:rsid w:val="000A3D0C"/>
    <w:rsid w:val="000B12A2"/>
    <w:rsid w:val="000B130D"/>
    <w:rsid w:val="000B427C"/>
    <w:rsid w:val="000B71CD"/>
    <w:rsid w:val="000C60F7"/>
    <w:rsid w:val="000D7E7F"/>
    <w:rsid w:val="000E161D"/>
    <w:rsid w:val="000E2FD4"/>
    <w:rsid w:val="000E626E"/>
    <w:rsid w:val="000E6F7F"/>
    <w:rsid w:val="000F56D7"/>
    <w:rsid w:val="000F7979"/>
    <w:rsid w:val="001034BC"/>
    <w:rsid w:val="00112825"/>
    <w:rsid w:val="00123127"/>
    <w:rsid w:val="00125F43"/>
    <w:rsid w:val="001564E2"/>
    <w:rsid w:val="0016268A"/>
    <w:rsid w:val="00162B36"/>
    <w:rsid w:val="0016648D"/>
    <w:rsid w:val="001664DE"/>
    <w:rsid w:val="00177189"/>
    <w:rsid w:val="001910D6"/>
    <w:rsid w:val="00193B51"/>
    <w:rsid w:val="001976F5"/>
    <w:rsid w:val="001A01D5"/>
    <w:rsid w:val="001A4B10"/>
    <w:rsid w:val="001A5EBD"/>
    <w:rsid w:val="001A7B58"/>
    <w:rsid w:val="001B2414"/>
    <w:rsid w:val="001B2ED0"/>
    <w:rsid w:val="001B5A07"/>
    <w:rsid w:val="001B63A0"/>
    <w:rsid w:val="001C3546"/>
    <w:rsid w:val="001C3A5A"/>
    <w:rsid w:val="001D3E33"/>
    <w:rsid w:val="001D486D"/>
    <w:rsid w:val="001D6043"/>
    <w:rsid w:val="001E4CC0"/>
    <w:rsid w:val="001E7A69"/>
    <w:rsid w:val="001F50B2"/>
    <w:rsid w:val="001F6F62"/>
    <w:rsid w:val="002021EB"/>
    <w:rsid w:val="0020251C"/>
    <w:rsid w:val="00203CB6"/>
    <w:rsid w:val="00207FAB"/>
    <w:rsid w:val="00214DBB"/>
    <w:rsid w:val="002166F0"/>
    <w:rsid w:val="00221716"/>
    <w:rsid w:val="002417A4"/>
    <w:rsid w:val="00241856"/>
    <w:rsid w:val="002431A8"/>
    <w:rsid w:val="00251C13"/>
    <w:rsid w:val="00257B33"/>
    <w:rsid w:val="002725D7"/>
    <w:rsid w:val="00275F4B"/>
    <w:rsid w:val="00276AC2"/>
    <w:rsid w:val="0028151E"/>
    <w:rsid w:val="0028372D"/>
    <w:rsid w:val="002867D7"/>
    <w:rsid w:val="00293CFC"/>
    <w:rsid w:val="00293D9C"/>
    <w:rsid w:val="002A1749"/>
    <w:rsid w:val="002A1DE6"/>
    <w:rsid w:val="002A56E2"/>
    <w:rsid w:val="002B2DBD"/>
    <w:rsid w:val="002C1EC7"/>
    <w:rsid w:val="002C3C45"/>
    <w:rsid w:val="002D1027"/>
    <w:rsid w:val="002D287B"/>
    <w:rsid w:val="002D2E39"/>
    <w:rsid w:val="002D4581"/>
    <w:rsid w:val="002E044B"/>
    <w:rsid w:val="002E1CB2"/>
    <w:rsid w:val="002E3DF1"/>
    <w:rsid w:val="002F55D8"/>
    <w:rsid w:val="0030724C"/>
    <w:rsid w:val="003107A4"/>
    <w:rsid w:val="00315D8F"/>
    <w:rsid w:val="00320BDA"/>
    <w:rsid w:val="00322AEE"/>
    <w:rsid w:val="00331D4C"/>
    <w:rsid w:val="00335DB2"/>
    <w:rsid w:val="00345B04"/>
    <w:rsid w:val="00346CDB"/>
    <w:rsid w:val="00350D63"/>
    <w:rsid w:val="00362283"/>
    <w:rsid w:val="00366F76"/>
    <w:rsid w:val="0037475E"/>
    <w:rsid w:val="003829A7"/>
    <w:rsid w:val="00382AFA"/>
    <w:rsid w:val="00387615"/>
    <w:rsid w:val="00387F2F"/>
    <w:rsid w:val="003B5AA0"/>
    <w:rsid w:val="003B6541"/>
    <w:rsid w:val="003C1C77"/>
    <w:rsid w:val="003C29A7"/>
    <w:rsid w:val="003C5FFA"/>
    <w:rsid w:val="003D4732"/>
    <w:rsid w:val="003E0BCC"/>
    <w:rsid w:val="003E3417"/>
    <w:rsid w:val="003F3B44"/>
    <w:rsid w:val="003F7536"/>
    <w:rsid w:val="0040094B"/>
    <w:rsid w:val="0040732E"/>
    <w:rsid w:val="00412D1B"/>
    <w:rsid w:val="00415C8C"/>
    <w:rsid w:val="004205A2"/>
    <w:rsid w:val="00421DA1"/>
    <w:rsid w:val="00427E5D"/>
    <w:rsid w:val="00430076"/>
    <w:rsid w:val="004312DE"/>
    <w:rsid w:val="0044253F"/>
    <w:rsid w:val="00442CBF"/>
    <w:rsid w:val="004550B1"/>
    <w:rsid w:val="004569EF"/>
    <w:rsid w:val="004600D7"/>
    <w:rsid w:val="004729D6"/>
    <w:rsid w:val="00481AB9"/>
    <w:rsid w:val="00482B49"/>
    <w:rsid w:val="00485D30"/>
    <w:rsid w:val="004874A6"/>
    <w:rsid w:val="0049154A"/>
    <w:rsid w:val="00493033"/>
    <w:rsid w:val="00493BF7"/>
    <w:rsid w:val="004957A7"/>
    <w:rsid w:val="00496BC5"/>
    <w:rsid w:val="00496BD5"/>
    <w:rsid w:val="004A11F7"/>
    <w:rsid w:val="004A355F"/>
    <w:rsid w:val="004A7737"/>
    <w:rsid w:val="004B2ACF"/>
    <w:rsid w:val="004B5E55"/>
    <w:rsid w:val="004C10D4"/>
    <w:rsid w:val="004D0A87"/>
    <w:rsid w:val="004D2CBC"/>
    <w:rsid w:val="004E7B26"/>
    <w:rsid w:val="004F16A4"/>
    <w:rsid w:val="004F16A7"/>
    <w:rsid w:val="004F504C"/>
    <w:rsid w:val="004F79E1"/>
    <w:rsid w:val="005020AD"/>
    <w:rsid w:val="00503D8D"/>
    <w:rsid w:val="00504488"/>
    <w:rsid w:val="00510046"/>
    <w:rsid w:val="005120FD"/>
    <w:rsid w:val="005216C4"/>
    <w:rsid w:val="005222DD"/>
    <w:rsid w:val="00535F3B"/>
    <w:rsid w:val="00540069"/>
    <w:rsid w:val="005425A8"/>
    <w:rsid w:val="0054642C"/>
    <w:rsid w:val="00546E1B"/>
    <w:rsid w:val="00551034"/>
    <w:rsid w:val="0055407A"/>
    <w:rsid w:val="005540BC"/>
    <w:rsid w:val="0055606C"/>
    <w:rsid w:val="00560A6E"/>
    <w:rsid w:val="005679A8"/>
    <w:rsid w:val="00571F09"/>
    <w:rsid w:val="005722F3"/>
    <w:rsid w:val="0057412A"/>
    <w:rsid w:val="0057477C"/>
    <w:rsid w:val="00576C5E"/>
    <w:rsid w:val="00594435"/>
    <w:rsid w:val="005A01D5"/>
    <w:rsid w:val="005A2FDB"/>
    <w:rsid w:val="005A559C"/>
    <w:rsid w:val="005B1645"/>
    <w:rsid w:val="005B7020"/>
    <w:rsid w:val="005B7FF0"/>
    <w:rsid w:val="005C272C"/>
    <w:rsid w:val="005D3500"/>
    <w:rsid w:val="005E207F"/>
    <w:rsid w:val="005E2B2B"/>
    <w:rsid w:val="005E4130"/>
    <w:rsid w:val="005E7A7E"/>
    <w:rsid w:val="005F2BD7"/>
    <w:rsid w:val="006032D5"/>
    <w:rsid w:val="00605DF4"/>
    <w:rsid w:val="006156DD"/>
    <w:rsid w:val="006210A1"/>
    <w:rsid w:val="00622FD8"/>
    <w:rsid w:val="0062710C"/>
    <w:rsid w:val="00637B6C"/>
    <w:rsid w:val="00641320"/>
    <w:rsid w:val="006520AC"/>
    <w:rsid w:val="006612E8"/>
    <w:rsid w:val="006652FF"/>
    <w:rsid w:val="00675B75"/>
    <w:rsid w:val="00680BB6"/>
    <w:rsid w:val="00697F96"/>
    <w:rsid w:val="006A55D3"/>
    <w:rsid w:val="006A71CC"/>
    <w:rsid w:val="006B416C"/>
    <w:rsid w:val="006B5297"/>
    <w:rsid w:val="006C1993"/>
    <w:rsid w:val="006C729F"/>
    <w:rsid w:val="006D73D3"/>
    <w:rsid w:val="006E638A"/>
    <w:rsid w:val="006F61BE"/>
    <w:rsid w:val="00701E13"/>
    <w:rsid w:val="0072305D"/>
    <w:rsid w:val="007406F3"/>
    <w:rsid w:val="00742F41"/>
    <w:rsid w:val="007435D6"/>
    <w:rsid w:val="00746795"/>
    <w:rsid w:val="00751707"/>
    <w:rsid w:val="00756D75"/>
    <w:rsid w:val="00764649"/>
    <w:rsid w:val="00765D80"/>
    <w:rsid w:val="00767A58"/>
    <w:rsid w:val="0077067E"/>
    <w:rsid w:val="007734FF"/>
    <w:rsid w:val="00784AEF"/>
    <w:rsid w:val="0078633F"/>
    <w:rsid w:val="007A51B0"/>
    <w:rsid w:val="007A6D59"/>
    <w:rsid w:val="007B0F1C"/>
    <w:rsid w:val="007C0012"/>
    <w:rsid w:val="007C0712"/>
    <w:rsid w:val="007C2FB3"/>
    <w:rsid w:val="007D088A"/>
    <w:rsid w:val="007D0BCF"/>
    <w:rsid w:val="007E4B87"/>
    <w:rsid w:val="007F306C"/>
    <w:rsid w:val="007F31DE"/>
    <w:rsid w:val="00800419"/>
    <w:rsid w:val="0080226B"/>
    <w:rsid w:val="00805790"/>
    <w:rsid w:val="00811AED"/>
    <w:rsid w:val="00812C9B"/>
    <w:rsid w:val="00815DDC"/>
    <w:rsid w:val="008160C0"/>
    <w:rsid w:val="00820527"/>
    <w:rsid w:val="00820973"/>
    <w:rsid w:val="00820F5B"/>
    <w:rsid w:val="00824E4A"/>
    <w:rsid w:val="00824EF0"/>
    <w:rsid w:val="0082778B"/>
    <w:rsid w:val="00832019"/>
    <w:rsid w:val="00833D74"/>
    <w:rsid w:val="00841D75"/>
    <w:rsid w:val="008470A8"/>
    <w:rsid w:val="00860710"/>
    <w:rsid w:val="008628B6"/>
    <w:rsid w:val="00863EFE"/>
    <w:rsid w:val="0086517A"/>
    <w:rsid w:val="00872DEB"/>
    <w:rsid w:val="00873E87"/>
    <w:rsid w:val="00874514"/>
    <w:rsid w:val="00875534"/>
    <w:rsid w:val="00876F0F"/>
    <w:rsid w:val="00877DD4"/>
    <w:rsid w:val="00885B50"/>
    <w:rsid w:val="00887EF5"/>
    <w:rsid w:val="008A4EEB"/>
    <w:rsid w:val="008B3017"/>
    <w:rsid w:val="008B5732"/>
    <w:rsid w:val="008C15C4"/>
    <w:rsid w:val="008D0009"/>
    <w:rsid w:val="008D0E6E"/>
    <w:rsid w:val="008D6D88"/>
    <w:rsid w:val="008E0131"/>
    <w:rsid w:val="008E451A"/>
    <w:rsid w:val="008E765D"/>
    <w:rsid w:val="008F1932"/>
    <w:rsid w:val="008F1CD8"/>
    <w:rsid w:val="008F72FA"/>
    <w:rsid w:val="00910401"/>
    <w:rsid w:val="00917B7B"/>
    <w:rsid w:val="0092254C"/>
    <w:rsid w:val="009250AD"/>
    <w:rsid w:val="00930750"/>
    <w:rsid w:val="00930A5C"/>
    <w:rsid w:val="0094297C"/>
    <w:rsid w:val="00944D0D"/>
    <w:rsid w:val="00952E44"/>
    <w:rsid w:val="0095387E"/>
    <w:rsid w:val="009632C1"/>
    <w:rsid w:val="00966279"/>
    <w:rsid w:val="0097254F"/>
    <w:rsid w:val="00975E3D"/>
    <w:rsid w:val="00982F85"/>
    <w:rsid w:val="00983D10"/>
    <w:rsid w:val="00987D30"/>
    <w:rsid w:val="00991382"/>
    <w:rsid w:val="009A589B"/>
    <w:rsid w:val="009C178C"/>
    <w:rsid w:val="009C425B"/>
    <w:rsid w:val="009D2496"/>
    <w:rsid w:val="009F082F"/>
    <w:rsid w:val="009F1AF6"/>
    <w:rsid w:val="009F525D"/>
    <w:rsid w:val="00A02A29"/>
    <w:rsid w:val="00A033FF"/>
    <w:rsid w:val="00A153D9"/>
    <w:rsid w:val="00A2599A"/>
    <w:rsid w:val="00A33B42"/>
    <w:rsid w:val="00A3534D"/>
    <w:rsid w:val="00A35BBD"/>
    <w:rsid w:val="00A41795"/>
    <w:rsid w:val="00A42BAB"/>
    <w:rsid w:val="00A5001E"/>
    <w:rsid w:val="00A506AE"/>
    <w:rsid w:val="00A5351A"/>
    <w:rsid w:val="00A538A2"/>
    <w:rsid w:val="00A56F5E"/>
    <w:rsid w:val="00A639FE"/>
    <w:rsid w:val="00A64E35"/>
    <w:rsid w:val="00A6625C"/>
    <w:rsid w:val="00A7278D"/>
    <w:rsid w:val="00A76190"/>
    <w:rsid w:val="00A76A39"/>
    <w:rsid w:val="00A773F8"/>
    <w:rsid w:val="00A8131D"/>
    <w:rsid w:val="00A836A9"/>
    <w:rsid w:val="00A85D5B"/>
    <w:rsid w:val="00AA06FC"/>
    <w:rsid w:val="00AA291A"/>
    <w:rsid w:val="00AA2953"/>
    <w:rsid w:val="00AC132A"/>
    <w:rsid w:val="00AC2F47"/>
    <w:rsid w:val="00AD16DB"/>
    <w:rsid w:val="00AE7DEC"/>
    <w:rsid w:val="00AF3BF3"/>
    <w:rsid w:val="00AF61AE"/>
    <w:rsid w:val="00AF73D7"/>
    <w:rsid w:val="00B0194A"/>
    <w:rsid w:val="00B03828"/>
    <w:rsid w:val="00B0501E"/>
    <w:rsid w:val="00B116FE"/>
    <w:rsid w:val="00B138FD"/>
    <w:rsid w:val="00B13983"/>
    <w:rsid w:val="00B23426"/>
    <w:rsid w:val="00B25B6E"/>
    <w:rsid w:val="00B41110"/>
    <w:rsid w:val="00B44D5C"/>
    <w:rsid w:val="00B53F52"/>
    <w:rsid w:val="00B62516"/>
    <w:rsid w:val="00B643C9"/>
    <w:rsid w:val="00B6600B"/>
    <w:rsid w:val="00B77E97"/>
    <w:rsid w:val="00B80F77"/>
    <w:rsid w:val="00B81028"/>
    <w:rsid w:val="00B839AB"/>
    <w:rsid w:val="00B94D46"/>
    <w:rsid w:val="00B97768"/>
    <w:rsid w:val="00BA0F42"/>
    <w:rsid w:val="00BA39EF"/>
    <w:rsid w:val="00BA6F0B"/>
    <w:rsid w:val="00BB54CE"/>
    <w:rsid w:val="00BB566B"/>
    <w:rsid w:val="00BD0DD4"/>
    <w:rsid w:val="00BD4571"/>
    <w:rsid w:val="00BD6893"/>
    <w:rsid w:val="00BE14A5"/>
    <w:rsid w:val="00BE4C59"/>
    <w:rsid w:val="00BE6B32"/>
    <w:rsid w:val="00BE7D4C"/>
    <w:rsid w:val="00BF3BB2"/>
    <w:rsid w:val="00BF3E49"/>
    <w:rsid w:val="00BF3EC3"/>
    <w:rsid w:val="00BF73E5"/>
    <w:rsid w:val="00C04546"/>
    <w:rsid w:val="00C048F3"/>
    <w:rsid w:val="00C05290"/>
    <w:rsid w:val="00C14331"/>
    <w:rsid w:val="00C236CE"/>
    <w:rsid w:val="00C23E26"/>
    <w:rsid w:val="00C2784C"/>
    <w:rsid w:val="00C30644"/>
    <w:rsid w:val="00C36787"/>
    <w:rsid w:val="00C43AD8"/>
    <w:rsid w:val="00C50A71"/>
    <w:rsid w:val="00C60731"/>
    <w:rsid w:val="00C67D84"/>
    <w:rsid w:val="00C77114"/>
    <w:rsid w:val="00C804F9"/>
    <w:rsid w:val="00C8110F"/>
    <w:rsid w:val="00C81A6D"/>
    <w:rsid w:val="00C81EFD"/>
    <w:rsid w:val="00C83D7E"/>
    <w:rsid w:val="00C8477C"/>
    <w:rsid w:val="00CA0349"/>
    <w:rsid w:val="00CA0BE5"/>
    <w:rsid w:val="00CA2C14"/>
    <w:rsid w:val="00CA6A13"/>
    <w:rsid w:val="00CB5EC0"/>
    <w:rsid w:val="00CC3823"/>
    <w:rsid w:val="00CC5125"/>
    <w:rsid w:val="00CD3C9D"/>
    <w:rsid w:val="00CD5A00"/>
    <w:rsid w:val="00CF15D0"/>
    <w:rsid w:val="00CF4C0F"/>
    <w:rsid w:val="00CF65E3"/>
    <w:rsid w:val="00D03A24"/>
    <w:rsid w:val="00D13E3D"/>
    <w:rsid w:val="00D15D34"/>
    <w:rsid w:val="00D20AAC"/>
    <w:rsid w:val="00D2186B"/>
    <w:rsid w:val="00D250E0"/>
    <w:rsid w:val="00D31C24"/>
    <w:rsid w:val="00D31D0C"/>
    <w:rsid w:val="00D357CF"/>
    <w:rsid w:val="00D4585D"/>
    <w:rsid w:val="00D51232"/>
    <w:rsid w:val="00D64C4A"/>
    <w:rsid w:val="00D6540A"/>
    <w:rsid w:val="00D714FD"/>
    <w:rsid w:val="00D814E0"/>
    <w:rsid w:val="00D85FB7"/>
    <w:rsid w:val="00D90F3C"/>
    <w:rsid w:val="00D930E0"/>
    <w:rsid w:val="00D944C2"/>
    <w:rsid w:val="00D97068"/>
    <w:rsid w:val="00DA2227"/>
    <w:rsid w:val="00DB263C"/>
    <w:rsid w:val="00DB3F9B"/>
    <w:rsid w:val="00DB7B88"/>
    <w:rsid w:val="00DD1C08"/>
    <w:rsid w:val="00DD44D3"/>
    <w:rsid w:val="00DD524A"/>
    <w:rsid w:val="00DD633A"/>
    <w:rsid w:val="00DE14DC"/>
    <w:rsid w:val="00DE5322"/>
    <w:rsid w:val="00DE7C6D"/>
    <w:rsid w:val="00DF4F5B"/>
    <w:rsid w:val="00DF6313"/>
    <w:rsid w:val="00E06F71"/>
    <w:rsid w:val="00E16A4D"/>
    <w:rsid w:val="00E278FC"/>
    <w:rsid w:val="00E414D4"/>
    <w:rsid w:val="00E555BE"/>
    <w:rsid w:val="00E64C21"/>
    <w:rsid w:val="00E666AC"/>
    <w:rsid w:val="00E74354"/>
    <w:rsid w:val="00E75DA6"/>
    <w:rsid w:val="00E831B1"/>
    <w:rsid w:val="00E961E1"/>
    <w:rsid w:val="00E97847"/>
    <w:rsid w:val="00EA1E85"/>
    <w:rsid w:val="00EA24BF"/>
    <w:rsid w:val="00EA252D"/>
    <w:rsid w:val="00EA3E66"/>
    <w:rsid w:val="00EA515B"/>
    <w:rsid w:val="00EA77D0"/>
    <w:rsid w:val="00EB0588"/>
    <w:rsid w:val="00EB1981"/>
    <w:rsid w:val="00EB5174"/>
    <w:rsid w:val="00EB65B6"/>
    <w:rsid w:val="00EC4A09"/>
    <w:rsid w:val="00EC611A"/>
    <w:rsid w:val="00ED711F"/>
    <w:rsid w:val="00EF2DD9"/>
    <w:rsid w:val="00F07820"/>
    <w:rsid w:val="00F10200"/>
    <w:rsid w:val="00F12E2D"/>
    <w:rsid w:val="00F21723"/>
    <w:rsid w:val="00F221EA"/>
    <w:rsid w:val="00F25152"/>
    <w:rsid w:val="00F3129E"/>
    <w:rsid w:val="00F414FB"/>
    <w:rsid w:val="00F42F8A"/>
    <w:rsid w:val="00F5001B"/>
    <w:rsid w:val="00F57ACF"/>
    <w:rsid w:val="00F61A45"/>
    <w:rsid w:val="00F621BE"/>
    <w:rsid w:val="00F62206"/>
    <w:rsid w:val="00F77414"/>
    <w:rsid w:val="00F83E97"/>
    <w:rsid w:val="00F845D6"/>
    <w:rsid w:val="00F84B19"/>
    <w:rsid w:val="00F85F82"/>
    <w:rsid w:val="00F86B23"/>
    <w:rsid w:val="00F90133"/>
    <w:rsid w:val="00F905D7"/>
    <w:rsid w:val="00F93CE1"/>
    <w:rsid w:val="00F9552B"/>
    <w:rsid w:val="00F96571"/>
    <w:rsid w:val="00F974BF"/>
    <w:rsid w:val="00FB0B3A"/>
    <w:rsid w:val="00FC17EC"/>
    <w:rsid w:val="00FC1A57"/>
    <w:rsid w:val="00FD1360"/>
    <w:rsid w:val="00FE0014"/>
    <w:rsid w:val="00FE1DD1"/>
    <w:rsid w:val="00FE52E4"/>
    <w:rsid w:val="00FF26CB"/>
    <w:rsid w:val="00FF41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45A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29E"/>
    <w:rPr>
      <w:rFonts w:ascii="Lucida Grande" w:hAnsi="Lucida Grande" w:cs="Lucida Grande"/>
      <w:noProof/>
      <w:sz w:val="18"/>
      <w:szCs w:val="18"/>
    </w:rPr>
  </w:style>
  <w:style w:type="paragraph" w:styleId="NormalWeb">
    <w:name w:val="Normal (Web)"/>
    <w:basedOn w:val="Normal"/>
    <w:uiPriority w:val="99"/>
    <w:semiHidden/>
    <w:unhideWhenUsed/>
    <w:rsid w:val="00756D75"/>
    <w:pPr>
      <w:spacing w:before="100" w:beforeAutospacing="1" w:after="100" w:afterAutospacing="1"/>
    </w:pPr>
    <w:rPr>
      <w:rFonts w:ascii="Times" w:hAnsi="Times" w:cs="Times New Roman"/>
      <w:noProof w:val="0"/>
      <w:sz w:val="20"/>
      <w:szCs w:val="20"/>
    </w:rPr>
  </w:style>
  <w:style w:type="paragraph" w:styleId="ListParagraph">
    <w:name w:val="List Paragraph"/>
    <w:basedOn w:val="Normal"/>
    <w:uiPriority w:val="34"/>
    <w:qFormat/>
    <w:rsid w:val="00D97068"/>
    <w:pPr>
      <w:ind w:left="720"/>
      <w:contextualSpacing/>
    </w:pPr>
    <w:rPr>
      <w:rFonts w:ascii="Times New Roman" w:hAnsi="Times New Roman" w:cs="Times New Roman"/>
      <w:noProof w:val="0"/>
    </w:rPr>
  </w:style>
  <w:style w:type="table" w:styleId="TableGrid">
    <w:name w:val="Table Grid"/>
    <w:basedOn w:val="TableNormal"/>
    <w:uiPriority w:val="59"/>
    <w:rsid w:val="00F96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1AB9"/>
    <w:pPr>
      <w:spacing w:after="200" w:line="276" w:lineRule="auto"/>
    </w:pPr>
    <w:rPr>
      <w:rFonts w:ascii="Calibri" w:eastAsia="Calibri" w:hAnsi="Calibri" w:cs="Times New Roman"/>
      <w:noProof w:val="0"/>
      <w:sz w:val="20"/>
      <w:szCs w:val="20"/>
      <w:lang w:val="en-US"/>
    </w:rPr>
  </w:style>
  <w:style w:type="character" w:customStyle="1" w:styleId="FootnoteTextChar">
    <w:name w:val="Footnote Text Char"/>
    <w:basedOn w:val="DefaultParagraphFont"/>
    <w:link w:val="FootnoteText"/>
    <w:uiPriority w:val="99"/>
    <w:semiHidden/>
    <w:rsid w:val="00481AB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81AB9"/>
    <w:rPr>
      <w:vertAlign w:val="superscript"/>
    </w:rPr>
  </w:style>
  <w:style w:type="character" w:styleId="Hyperlink">
    <w:name w:val="Hyperlink"/>
    <w:basedOn w:val="DefaultParagraphFont"/>
    <w:uiPriority w:val="99"/>
    <w:unhideWhenUsed/>
    <w:rsid w:val="003C5FFA"/>
    <w:rPr>
      <w:color w:val="0000FF" w:themeColor="hyperlink"/>
      <w:u w:val="single"/>
    </w:rPr>
  </w:style>
  <w:style w:type="character" w:customStyle="1" w:styleId="apple-converted-space">
    <w:name w:val="apple-converted-space"/>
    <w:basedOn w:val="DefaultParagraphFont"/>
    <w:rsid w:val="005C272C"/>
  </w:style>
  <w:style w:type="character" w:styleId="Emphasis">
    <w:name w:val="Emphasis"/>
    <w:uiPriority w:val="20"/>
    <w:qFormat/>
    <w:rsid w:val="005C272C"/>
    <w:rPr>
      <w:i/>
      <w:iCs/>
    </w:rPr>
  </w:style>
  <w:style w:type="paragraph" w:customStyle="1" w:styleId="Default">
    <w:name w:val="Default"/>
    <w:rsid w:val="004569EF"/>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A773F8"/>
    <w:pPr>
      <w:tabs>
        <w:tab w:val="center" w:pos="4320"/>
        <w:tab w:val="right" w:pos="8640"/>
      </w:tabs>
    </w:pPr>
  </w:style>
  <w:style w:type="character" w:customStyle="1" w:styleId="HeaderChar">
    <w:name w:val="Header Char"/>
    <w:basedOn w:val="DefaultParagraphFont"/>
    <w:link w:val="Header"/>
    <w:uiPriority w:val="99"/>
    <w:rsid w:val="00A773F8"/>
    <w:rPr>
      <w:noProof/>
    </w:rPr>
  </w:style>
  <w:style w:type="character" w:styleId="PageNumber">
    <w:name w:val="page number"/>
    <w:basedOn w:val="DefaultParagraphFont"/>
    <w:uiPriority w:val="99"/>
    <w:semiHidden/>
    <w:unhideWhenUsed/>
    <w:rsid w:val="00A77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412">
      <w:bodyDiv w:val="1"/>
      <w:marLeft w:val="0"/>
      <w:marRight w:val="0"/>
      <w:marTop w:val="0"/>
      <w:marBottom w:val="0"/>
      <w:divBdr>
        <w:top w:val="none" w:sz="0" w:space="0" w:color="auto"/>
        <w:left w:val="none" w:sz="0" w:space="0" w:color="auto"/>
        <w:bottom w:val="none" w:sz="0" w:space="0" w:color="auto"/>
        <w:right w:val="none" w:sz="0" w:space="0" w:color="auto"/>
      </w:divBdr>
    </w:div>
    <w:div w:id="42216661">
      <w:bodyDiv w:val="1"/>
      <w:marLeft w:val="0"/>
      <w:marRight w:val="0"/>
      <w:marTop w:val="0"/>
      <w:marBottom w:val="0"/>
      <w:divBdr>
        <w:top w:val="none" w:sz="0" w:space="0" w:color="auto"/>
        <w:left w:val="none" w:sz="0" w:space="0" w:color="auto"/>
        <w:bottom w:val="none" w:sz="0" w:space="0" w:color="auto"/>
        <w:right w:val="none" w:sz="0" w:space="0" w:color="auto"/>
      </w:divBdr>
    </w:div>
    <w:div w:id="419178281">
      <w:bodyDiv w:val="1"/>
      <w:marLeft w:val="0"/>
      <w:marRight w:val="0"/>
      <w:marTop w:val="0"/>
      <w:marBottom w:val="0"/>
      <w:divBdr>
        <w:top w:val="none" w:sz="0" w:space="0" w:color="auto"/>
        <w:left w:val="none" w:sz="0" w:space="0" w:color="auto"/>
        <w:bottom w:val="none" w:sz="0" w:space="0" w:color="auto"/>
        <w:right w:val="none" w:sz="0" w:space="0" w:color="auto"/>
      </w:divBdr>
      <w:divsChild>
        <w:div w:id="25059454">
          <w:marLeft w:val="547"/>
          <w:marRight w:val="0"/>
          <w:marTop w:val="134"/>
          <w:marBottom w:val="0"/>
          <w:divBdr>
            <w:top w:val="none" w:sz="0" w:space="0" w:color="auto"/>
            <w:left w:val="none" w:sz="0" w:space="0" w:color="auto"/>
            <w:bottom w:val="none" w:sz="0" w:space="0" w:color="auto"/>
            <w:right w:val="none" w:sz="0" w:space="0" w:color="auto"/>
          </w:divBdr>
        </w:div>
        <w:div w:id="663048456">
          <w:marLeft w:val="547"/>
          <w:marRight w:val="0"/>
          <w:marTop w:val="134"/>
          <w:marBottom w:val="0"/>
          <w:divBdr>
            <w:top w:val="none" w:sz="0" w:space="0" w:color="auto"/>
            <w:left w:val="none" w:sz="0" w:space="0" w:color="auto"/>
            <w:bottom w:val="none" w:sz="0" w:space="0" w:color="auto"/>
            <w:right w:val="none" w:sz="0" w:space="0" w:color="auto"/>
          </w:divBdr>
        </w:div>
        <w:div w:id="118229082">
          <w:marLeft w:val="547"/>
          <w:marRight w:val="0"/>
          <w:marTop w:val="134"/>
          <w:marBottom w:val="0"/>
          <w:divBdr>
            <w:top w:val="none" w:sz="0" w:space="0" w:color="auto"/>
            <w:left w:val="none" w:sz="0" w:space="0" w:color="auto"/>
            <w:bottom w:val="none" w:sz="0" w:space="0" w:color="auto"/>
            <w:right w:val="none" w:sz="0" w:space="0" w:color="auto"/>
          </w:divBdr>
        </w:div>
        <w:div w:id="2022120440">
          <w:marLeft w:val="547"/>
          <w:marRight w:val="0"/>
          <w:marTop w:val="134"/>
          <w:marBottom w:val="0"/>
          <w:divBdr>
            <w:top w:val="none" w:sz="0" w:space="0" w:color="auto"/>
            <w:left w:val="none" w:sz="0" w:space="0" w:color="auto"/>
            <w:bottom w:val="none" w:sz="0" w:space="0" w:color="auto"/>
            <w:right w:val="none" w:sz="0" w:space="0" w:color="auto"/>
          </w:divBdr>
        </w:div>
      </w:divsChild>
    </w:div>
    <w:div w:id="573902046">
      <w:bodyDiv w:val="1"/>
      <w:marLeft w:val="0"/>
      <w:marRight w:val="0"/>
      <w:marTop w:val="0"/>
      <w:marBottom w:val="0"/>
      <w:divBdr>
        <w:top w:val="none" w:sz="0" w:space="0" w:color="auto"/>
        <w:left w:val="none" w:sz="0" w:space="0" w:color="auto"/>
        <w:bottom w:val="none" w:sz="0" w:space="0" w:color="auto"/>
        <w:right w:val="none" w:sz="0" w:space="0" w:color="auto"/>
      </w:divBdr>
      <w:divsChild>
        <w:div w:id="320013228">
          <w:marLeft w:val="547"/>
          <w:marRight w:val="0"/>
          <w:marTop w:val="0"/>
          <w:marBottom w:val="0"/>
          <w:divBdr>
            <w:top w:val="none" w:sz="0" w:space="0" w:color="auto"/>
            <w:left w:val="none" w:sz="0" w:space="0" w:color="auto"/>
            <w:bottom w:val="none" w:sz="0" w:space="0" w:color="auto"/>
            <w:right w:val="none" w:sz="0" w:space="0" w:color="auto"/>
          </w:divBdr>
        </w:div>
        <w:div w:id="37360075">
          <w:marLeft w:val="547"/>
          <w:marRight w:val="0"/>
          <w:marTop w:val="0"/>
          <w:marBottom w:val="0"/>
          <w:divBdr>
            <w:top w:val="none" w:sz="0" w:space="0" w:color="auto"/>
            <w:left w:val="none" w:sz="0" w:space="0" w:color="auto"/>
            <w:bottom w:val="none" w:sz="0" w:space="0" w:color="auto"/>
            <w:right w:val="none" w:sz="0" w:space="0" w:color="auto"/>
          </w:divBdr>
        </w:div>
      </w:divsChild>
    </w:div>
    <w:div w:id="1035547373">
      <w:bodyDiv w:val="1"/>
      <w:marLeft w:val="0"/>
      <w:marRight w:val="0"/>
      <w:marTop w:val="0"/>
      <w:marBottom w:val="0"/>
      <w:divBdr>
        <w:top w:val="none" w:sz="0" w:space="0" w:color="auto"/>
        <w:left w:val="none" w:sz="0" w:space="0" w:color="auto"/>
        <w:bottom w:val="none" w:sz="0" w:space="0" w:color="auto"/>
        <w:right w:val="none" w:sz="0" w:space="0" w:color="auto"/>
      </w:divBdr>
      <w:divsChild>
        <w:div w:id="1954171648">
          <w:marLeft w:val="547"/>
          <w:marRight w:val="0"/>
          <w:marTop w:val="0"/>
          <w:marBottom w:val="0"/>
          <w:divBdr>
            <w:top w:val="none" w:sz="0" w:space="0" w:color="auto"/>
            <w:left w:val="none" w:sz="0" w:space="0" w:color="auto"/>
            <w:bottom w:val="none" w:sz="0" w:space="0" w:color="auto"/>
            <w:right w:val="none" w:sz="0" w:space="0" w:color="auto"/>
          </w:divBdr>
        </w:div>
        <w:div w:id="1098020720">
          <w:marLeft w:val="547"/>
          <w:marRight w:val="0"/>
          <w:marTop w:val="0"/>
          <w:marBottom w:val="0"/>
          <w:divBdr>
            <w:top w:val="none" w:sz="0" w:space="0" w:color="auto"/>
            <w:left w:val="none" w:sz="0" w:space="0" w:color="auto"/>
            <w:bottom w:val="none" w:sz="0" w:space="0" w:color="auto"/>
            <w:right w:val="none" w:sz="0" w:space="0" w:color="auto"/>
          </w:divBdr>
        </w:div>
      </w:divsChild>
    </w:div>
    <w:div w:id="1225870939">
      <w:bodyDiv w:val="1"/>
      <w:marLeft w:val="0"/>
      <w:marRight w:val="0"/>
      <w:marTop w:val="0"/>
      <w:marBottom w:val="0"/>
      <w:divBdr>
        <w:top w:val="none" w:sz="0" w:space="0" w:color="auto"/>
        <w:left w:val="none" w:sz="0" w:space="0" w:color="auto"/>
        <w:bottom w:val="none" w:sz="0" w:space="0" w:color="auto"/>
        <w:right w:val="none" w:sz="0" w:space="0" w:color="auto"/>
      </w:divBdr>
    </w:div>
    <w:div w:id="1401172511">
      <w:bodyDiv w:val="1"/>
      <w:marLeft w:val="0"/>
      <w:marRight w:val="0"/>
      <w:marTop w:val="0"/>
      <w:marBottom w:val="0"/>
      <w:divBdr>
        <w:top w:val="none" w:sz="0" w:space="0" w:color="auto"/>
        <w:left w:val="none" w:sz="0" w:space="0" w:color="auto"/>
        <w:bottom w:val="none" w:sz="0" w:space="0" w:color="auto"/>
        <w:right w:val="none" w:sz="0" w:space="0" w:color="auto"/>
      </w:divBdr>
    </w:div>
    <w:div w:id="1455443972">
      <w:bodyDiv w:val="1"/>
      <w:marLeft w:val="0"/>
      <w:marRight w:val="0"/>
      <w:marTop w:val="0"/>
      <w:marBottom w:val="0"/>
      <w:divBdr>
        <w:top w:val="none" w:sz="0" w:space="0" w:color="auto"/>
        <w:left w:val="none" w:sz="0" w:space="0" w:color="auto"/>
        <w:bottom w:val="none" w:sz="0" w:space="0" w:color="auto"/>
        <w:right w:val="none" w:sz="0" w:space="0" w:color="auto"/>
      </w:divBdr>
    </w:div>
    <w:div w:id="1468694333">
      <w:bodyDiv w:val="1"/>
      <w:marLeft w:val="0"/>
      <w:marRight w:val="0"/>
      <w:marTop w:val="0"/>
      <w:marBottom w:val="0"/>
      <w:divBdr>
        <w:top w:val="none" w:sz="0" w:space="0" w:color="auto"/>
        <w:left w:val="none" w:sz="0" w:space="0" w:color="auto"/>
        <w:bottom w:val="none" w:sz="0" w:space="0" w:color="auto"/>
        <w:right w:val="none" w:sz="0" w:space="0" w:color="auto"/>
      </w:divBdr>
      <w:divsChild>
        <w:div w:id="1220365372">
          <w:marLeft w:val="547"/>
          <w:marRight w:val="0"/>
          <w:marTop w:val="0"/>
          <w:marBottom w:val="0"/>
          <w:divBdr>
            <w:top w:val="none" w:sz="0" w:space="0" w:color="auto"/>
            <w:left w:val="none" w:sz="0" w:space="0" w:color="auto"/>
            <w:bottom w:val="none" w:sz="0" w:space="0" w:color="auto"/>
            <w:right w:val="none" w:sz="0" w:space="0" w:color="auto"/>
          </w:divBdr>
        </w:div>
        <w:div w:id="1095252354">
          <w:marLeft w:val="547"/>
          <w:marRight w:val="0"/>
          <w:marTop w:val="0"/>
          <w:marBottom w:val="0"/>
          <w:divBdr>
            <w:top w:val="none" w:sz="0" w:space="0" w:color="auto"/>
            <w:left w:val="none" w:sz="0" w:space="0" w:color="auto"/>
            <w:bottom w:val="none" w:sz="0" w:space="0" w:color="auto"/>
            <w:right w:val="none" w:sz="0" w:space="0" w:color="auto"/>
          </w:divBdr>
        </w:div>
        <w:div w:id="1136338232">
          <w:marLeft w:val="547"/>
          <w:marRight w:val="0"/>
          <w:marTop w:val="0"/>
          <w:marBottom w:val="0"/>
          <w:divBdr>
            <w:top w:val="none" w:sz="0" w:space="0" w:color="auto"/>
            <w:left w:val="none" w:sz="0" w:space="0" w:color="auto"/>
            <w:bottom w:val="none" w:sz="0" w:space="0" w:color="auto"/>
            <w:right w:val="none" w:sz="0" w:space="0" w:color="auto"/>
          </w:divBdr>
        </w:div>
      </w:divsChild>
    </w:div>
    <w:div w:id="1593859813">
      <w:bodyDiv w:val="1"/>
      <w:marLeft w:val="0"/>
      <w:marRight w:val="0"/>
      <w:marTop w:val="0"/>
      <w:marBottom w:val="0"/>
      <w:divBdr>
        <w:top w:val="none" w:sz="0" w:space="0" w:color="auto"/>
        <w:left w:val="none" w:sz="0" w:space="0" w:color="auto"/>
        <w:bottom w:val="none" w:sz="0" w:space="0" w:color="auto"/>
        <w:right w:val="none" w:sz="0" w:space="0" w:color="auto"/>
      </w:divBdr>
    </w:div>
    <w:div w:id="1649092953">
      <w:bodyDiv w:val="1"/>
      <w:marLeft w:val="0"/>
      <w:marRight w:val="0"/>
      <w:marTop w:val="0"/>
      <w:marBottom w:val="0"/>
      <w:divBdr>
        <w:top w:val="none" w:sz="0" w:space="0" w:color="auto"/>
        <w:left w:val="none" w:sz="0" w:space="0" w:color="auto"/>
        <w:bottom w:val="none" w:sz="0" w:space="0" w:color="auto"/>
        <w:right w:val="none" w:sz="0" w:space="0" w:color="auto"/>
      </w:divBdr>
      <w:divsChild>
        <w:div w:id="1622110243">
          <w:marLeft w:val="720"/>
          <w:marRight w:val="0"/>
          <w:marTop w:val="336"/>
          <w:marBottom w:val="0"/>
          <w:divBdr>
            <w:top w:val="none" w:sz="0" w:space="0" w:color="auto"/>
            <w:left w:val="none" w:sz="0" w:space="0" w:color="auto"/>
            <w:bottom w:val="none" w:sz="0" w:space="0" w:color="auto"/>
            <w:right w:val="none" w:sz="0" w:space="0" w:color="auto"/>
          </w:divBdr>
        </w:div>
        <w:div w:id="1657344920">
          <w:marLeft w:val="720"/>
          <w:marRight w:val="0"/>
          <w:marTop w:val="336"/>
          <w:marBottom w:val="0"/>
          <w:divBdr>
            <w:top w:val="none" w:sz="0" w:space="0" w:color="auto"/>
            <w:left w:val="none" w:sz="0" w:space="0" w:color="auto"/>
            <w:bottom w:val="none" w:sz="0" w:space="0" w:color="auto"/>
            <w:right w:val="none" w:sz="0" w:space="0" w:color="auto"/>
          </w:divBdr>
        </w:div>
        <w:div w:id="203062666">
          <w:marLeft w:val="720"/>
          <w:marRight w:val="0"/>
          <w:marTop w:val="336"/>
          <w:marBottom w:val="0"/>
          <w:divBdr>
            <w:top w:val="none" w:sz="0" w:space="0" w:color="auto"/>
            <w:left w:val="none" w:sz="0" w:space="0" w:color="auto"/>
            <w:bottom w:val="none" w:sz="0" w:space="0" w:color="auto"/>
            <w:right w:val="none" w:sz="0" w:space="0" w:color="auto"/>
          </w:divBdr>
        </w:div>
        <w:div w:id="882862000">
          <w:marLeft w:val="720"/>
          <w:marRight w:val="0"/>
          <w:marTop w:val="33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nnel4.com/programmes/one-mile-away/4od"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lwNQf08Kxsw" TargetMode="External"/><Relationship Id="rId8" Type="http://schemas.openxmlformats.org/officeDocument/2006/relationships/hyperlink" Target="http://www.youtube.com/watch?v=px3Q8zbu79s" TargetMode="External"/><Relationship Id="rId9" Type="http://schemas.openxmlformats.org/officeDocument/2006/relationships/hyperlink" Target="http://www.channel4.com/programmes/phoneshop/4od" TargetMode="External"/><Relationship Id="rId10" Type="http://schemas.openxmlformats.org/officeDocument/2006/relationships/hyperlink" Target="http://www.e4.com/you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8451</Words>
  <Characters>44793</Characters>
  <Application>Microsoft Macintosh Word</Application>
  <DocSecurity>0</DocSecurity>
  <Lines>1018</Lines>
  <Paragraphs>572</Paragraphs>
  <ScaleCrop>false</ScaleCrop>
  <Company/>
  <LinksUpToDate>false</LinksUpToDate>
  <CharactersWithSpaces>52672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JL Cheshire</cp:lastModifiedBy>
  <cp:revision>2</cp:revision>
  <cp:lastPrinted>2013-09-11T15:51:00Z</cp:lastPrinted>
  <dcterms:created xsi:type="dcterms:W3CDTF">2017-03-19T18:10:00Z</dcterms:created>
  <dcterms:modified xsi:type="dcterms:W3CDTF">2017-03-19T18:10:00Z</dcterms:modified>
</cp:coreProperties>
</file>